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53594B">
        <w:rPr>
          <w:rFonts w:ascii="Times New Roman" w:hAnsi="Times New Roman"/>
          <w:b/>
          <w:i/>
          <w:sz w:val="28"/>
          <w:szCs w:val="28"/>
        </w:rPr>
        <w:t>6</w:t>
      </w:r>
      <w:r>
        <w:rPr>
          <w:rFonts w:ascii="Times New Roman" w:hAnsi="Times New Roman"/>
          <w:b/>
          <w:i/>
          <w:sz w:val="28"/>
          <w:szCs w:val="28"/>
        </w:rPr>
        <w:t xml:space="preserve"> за </w:t>
      </w:r>
      <w:r w:rsidR="00303B44">
        <w:rPr>
          <w:rFonts w:ascii="Times New Roman" w:hAnsi="Times New Roman"/>
          <w:b/>
          <w:i/>
          <w:sz w:val="28"/>
          <w:szCs w:val="28"/>
        </w:rPr>
        <w:t>июнь</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
        <w:gridCol w:w="8296"/>
        <w:gridCol w:w="952"/>
      </w:tblGrid>
      <w:tr w:rsidR="008C7615" w:rsidRPr="00A2641C" w:rsidTr="00AC05E0">
        <w:trPr>
          <w:trHeight w:val="579"/>
        </w:trPr>
        <w:tc>
          <w:tcPr>
            <w:tcW w:w="923"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296" w:type="dxa"/>
            <w:vAlign w:val="center"/>
          </w:tcPr>
          <w:p w:rsidR="008C7615" w:rsidRPr="001946A2" w:rsidRDefault="009B6377" w:rsidP="001946A2">
            <w:pPr>
              <w:jc w:val="both"/>
              <w:rPr>
                <w:rFonts w:ascii="Times New Roman" w:hAnsi="Times New Roman"/>
                <w:b/>
                <w:sz w:val="28"/>
                <w:szCs w:val="28"/>
              </w:rPr>
            </w:pPr>
            <w:r w:rsidRPr="001946A2">
              <w:rPr>
                <w:rFonts w:ascii="Times New Roman" w:hAnsi="Times New Roman"/>
                <w:b/>
                <w:sz w:val="28"/>
                <w:szCs w:val="28"/>
              </w:rPr>
              <w:t>ОПЕРАТИВНАЯ ОБСТАНОВКА С ПОЖАРАМИ НА ТЕ</w:t>
            </w:r>
            <w:r w:rsidRPr="001946A2">
              <w:rPr>
                <w:rFonts w:ascii="Times New Roman" w:hAnsi="Times New Roman"/>
                <w:b/>
                <w:sz w:val="28"/>
                <w:szCs w:val="28"/>
              </w:rPr>
              <w:t>Р</w:t>
            </w:r>
            <w:r w:rsidRPr="001946A2">
              <w:rPr>
                <w:rFonts w:ascii="Times New Roman" w:hAnsi="Times New Roman"/>
                <w:b/>
                <w:sz w:val="28"/>
                <w:szCs w:val="28"/>
              </w:rPr>
              <w:t>РИТОРИИ ТУРУХАНСКОГО РАЙОНА С НАЧАЛА 2022 Г</w:t>
            </w:r>
            <w:r w:rsidRPr="001946A2">
              <w:rPr>
                <w:rFonts w:ascii="Times New Roman" w:hAnsi="Times New Roman"/>
                <w:b/>
                <w:sz w:val="28"/>
                <w:szCs w:val="28"/>
              </w:rPr>
              <w:t>О</w:t>
            </w:r>
            <w:r w:rsidRPr="001946A2">
              <w:rPr>
                <w:rFonts w:ascii="Times New Roman" w:hAnsi="Times New Roman"/>
                <w:b/>
                <w:sz w:val="28"/>
                <w:szCs w:val="28"/>
              </w:rPr>
              <w:t>ДА</w:t>
            </w:r>
          </w:p>
        </w:tc>
        <w:tc>
          <w:tcPr>
            <w:tcW w:w="952"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AC05E0">
        <w:trPr>
          <w:trHeight w:val="622"/>
        </w:trPr>
        <w:tc>
          <w:tcPr>
            <w:tcW w:w="923"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296" w:type="dxa"/>
            <w:vAlign w:val="center"/>
          </w:tcPr>
          <w:p w:rsidR="008C7615" w:rsidRPr="001946A2" w:rsidRDefault="00AC05E0" w:rsidP="00AC05E0">
            <w:pPr>
              <w:spacing w:after="0" w:line="240" w:lineRule="auto"/>
              <w:jc w:val="both"/>
              <w:rPr>
                <w:rFonts w:ascii="Times New Roman" w:hAnsi="Times New Roman"/>
                <w:b/>
                <w:sz w:val="28"/>
                <w:szCs w:val="28"/>
              </w:rPr>
            </w:pPr>
            <w:r w:rsidRPr="001946A2">
              <w:rPr>
                <w:rFonts w:ascii="Times New Roman" w:hAnsi="Times New Roman"/>
                <w:b/>
                <w:sz w:val="28"/>
                <w:szCs w:val="28"/>
              </w:rPr>
              <w:t>ОПЕРАТИВНАЯ ОБСТАНОВКА С ПОЖАРАМИ НА ТЕ</w:t>
            </w:r>
            <w:r w:rsidRPr="001946A2">
              <w:rPr>
                <w:rFonts w:ascii="Times New Roman" w:hAnsi="Times New Roman"/>
                <w:b/>
                <w:sz w:val="28"/>
                <w:szCs w:val="28"/>
              </w:rPr>
              <w:t>Р</w:t>
            </w:r>
            <w:r w:rsidRPr="001946A2">
              <w:rPr>
                <w:rFonts w:ascii="Times New Roman" w:hAnsi="Times New Roman"/>
                <w:b/>
                <w:sz w:val="28"/>
                <w:szCs w:val="28"/>
              </w:rPr>
              <w:t xml:space="preserve">РИТОРИИ </w:t>
            </w:r>
            <w:r>
              <w:rPr>
                <w:rFonts w:ascii="Times New Roman" w:hAnsi="Times New Roman"/>
                <w:b/>
                <w:sz w:val="28"/>
                <w:szCs w:val="28"/>
              </w:rPr>
              <w:t>КРАСНОЯРСКОГО КРАЯ</w:t>
            </w:r>
            <w:r w:rsidRPr="001946A2">
              <w:rPr>
                <w:rFonts w:ascii="Times New Roman" w:hAnsi="Times New Roman"/>
                <w:b/>
                <w:sz w:val="28"/>
                <w:szCs w:val="28"/>
              </w:rPr>
              <w:t xml:space="preserve"> С НАЧАЛА 2022 ГОДА</w:t>
            </w:r>
          </w:p>
        </w:tc>
        <w:tc>
          <w:tcPr>
            <w:tcW w:w="952" w:type="dxa"/>
            <w:vAlign w:val="center"/>
          </w:tcPr>
          <w:p w:rsidR="008C7615" w:rsidRDefault="00344278" w:rsidP="00AC05E0">
            <w:pPr>
              <w:jc w:val="center"/>
              <w:rPr>
                <w:rFonts w:ascii="Times New Roman" w:hAnsi="Times New Roman"/>
                <w:b/>
                <w:i/>
                <w:sz w:val="28"/>
                <w:szCs w:val="28"/>
              </w:rPr>
            </w:pPr>
            <w:r>
              <w:rPr>
                <w:rFonts w:ascii="Times New Roman" w:hAnsi="Times New Roman"/>
                <w:b/>
                <w:i/>
                <w:sz w:val="28"/>
                <w:szCs w:val="28"/>
              </w:rPr>
              <w:t>4</w:t>
            </w:r>
          </w:p>
        </w:tc>
      </w:tr>
      <w:tr w:rsidR="008C7615" w:rsidRPr="00A2641C" w:rsidTr="00AC05E0">
        <w:trPr>
          <w:trHeight w:val="735"/>
        </w:trPr>
        <w:tc>
          <w:tcPr>
            <w:tcW w:w="923"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296" w:type="dxa"/>
            <w:vAlign w:val="center"/>
          </w:tcPr>
          <w:p w:rsidR="008C7615" w:rsidRPr="006A27E2" w:rsidRDefault="00612732" w:rsidP="006A27E2">
            <w:pPr>
              <w:pStyle w:val="ab"/>
              <w:spacing w:before="0" w:after="0"/>
              <w:jc w:val="both"/>
              <w:rPr>
                <w:b/>
                <w:sz w:val="28"/>
                <w:szCs w:val="28"/>
              </w:rPr>
            </w:pPr>
            <w:r w:rsidRPr="006A27E2">
              <w:rPr>
                <w:b/>
                <w:sz w:val="28"/>
                <w:szCs w:val="28"/>
              </w:rPr>
              <w:t>НА ТЕРРИТОРИИ ТУРУХАНСКОГО РАЙОНА ВВЕДЕН ОСОБЫЙ ПР</w:t>
            </w:r>
            <w:r w:rsidRPr="006A27E2">
              <w:rPr>
                <w:b/>
                <w:sz w:val="28"/>
                <w:szCs w:val="28"/>
              </w:rPr>
              <w:t>О</w:t>
            </w:r>
            <w:r w:rsidRPr="006A27E2">
              <w:rPr>
                <w:b/>
                <w:sz w:val="28"/>
                <w:szCs w:val="28"/>
              </w:rPr>
              <w:t>ТИВОПОЖАРНЫЙ РЕЖИМ</w:t>
            </w:r>
          </w:p>
        </w:tc>
        <w:tc>
          <w:tcPr>
            <w:tcW w:w="952" w:type="dxa"/>
            <w:vAlign w:val="center"/>
          </w:tcPr>
          <w:p w:rsidR="008C7615" w:rsidRDefault="006A27E2" w:rsidP="009B6377">
            <w:pPr>
              <w:jc w:val="center"/>
              <w:rPr>
                <w:rFonts w:ascii="Times New Roman" w:hAnsi="Times New Roman"/>
                <w:b/>
                <w:i/>
                <w:sz w:val="28"/>
                <w:szCs w:val="28"/>
              </w:rPr>
            </w:pPr>
            <w:r>
              <w:rPr>
                <w:rFonts w:ascii="Times New Roman" w:hAnsi="Times New Roman"/>
                <w:b/>
                <w:i/>
                <w:sz w:val="28"/>
                <w:szCs w:val="28"/>
              </w:rPr>
              <w:t>5,6</w:t>
            </w:r>
          </w:p>
        </w:tc>
      </w:tr>
      <w:tr w:rsidR="00626A12" w:rsidRPr="00A2641C" w:rsidTr="00AC05E0">
        <w:trPr>
          <w:trHeight w:val="622"/>
        </w:trPr>
        <w:tc>
          <w:tcPr>
            <w:tcW w:w="923" w:type="dxa"/>
            <w:vAlign w:val="center"/>
          </w:tcPr>
          <w:p w:rsidR="00626A12" w:rsidRPr="00A2641C" w:rsidRDefault="00626A12" w:rsidP="0036263C">
            <w:pPr>
              <w:pStyle w:val="a9"/>
              <w:numPr>
                <w:ilvl w:val="0"/>
                <w:numId w:val="1"/>
              </w:numPr>
              <w:jc w:val="center"/>
              <w:rPr>
                <w:rFonts w:ascii="Times New Roman" w:hAnsi="Times New Roman"/>
                <w:b/>
                <w:bCs/>
                <w:i/>
                <w:sz w:val="28"/>
                <w:szCs w:val="28"/>
              </w:rPr>
            </w:pPr>
          </w:p>
        </w:tc>
        <w:tc>
          <w:tcPr>
            <w:tcW w:w="8296" w:type="dxa"/>
            <w:vAlign w:val="center"/>
          </w:tcPr>
          <w:p w:rsidR="00626A12" w:rsidRPr="006A27E2" w:rsidRDefault="006A27E2" w:rsidP="006A27E2">
            <w:pPr>
              <w:pStyle w:val="Heading4"/>
              <w:jc w:val="both"/>
              <w:rPr>
                <w:rFonts w:ascii="Times New Roman" w:hAnsi="Times New Roman" w:cs="Times New Roman"/>
                <w:sz w:val="28"/>
                <w:szCs w:val="28"/>
              </w:rPr>
            </w:pPr>
            <w:r w:rsidRPr="006A27E2">
              <w:rPr>
                <w:rFonts w:ascii="Times New Roman" w:hAnsi="Times New Roman" w:cs="Times New Roman"/>
                <w:sz w:val="28"/>
                <w:szCs w:val="28"/>
              </w:rPr>
              <w:t>ПОРЯДОК ИСПОЛЬЗОВАНИЯ ОТКРЫТОГО ОГНЯ И РАЗВЕДЕНИЯ КОСТРОВ НА ЗЕМЛЯХ СЕЛЬСКОХОЗЯЙСТВЕННОГО НАЗНАЧЕНИЯ, ЗЕМЛЯХ ЗАПАСА И ЗЕМЛЯХ НАСЕЛЕННЫХ ПУНКТОВ</w:t>
            </w:r>
          </w:p>
        </w:tc>
        <w:tc>
          <w:tcPr>
            <w:tcW w:w="952" w:type="dxa"/>
            <w:vAlign w:val="center"/>
          </w:tcPr>
          <w:p w:rsidR="00626A12" w:rsidRDefault="006A27E2" w:rsidP="0036263C">
            <w:pPr>
              <w:jc w:val="center"/>
              <w:rPr>
                <w:rFonts w:ascii="Times New Roman" w:hAnsi="Times New Roman"/>
                <w:b/>
                <w:i/>
                <w:sz w:val="28"/>
                <w:szCs w:val="28"/>
              </w:rPr>
            </w:pPr>
            <w:r>
              <w:rPr>
                <w:rFonts w:ascii="Times New Roman" w:hAnsi="Times New Roman"/>
                <w:b/>
                <w:i/>
                <w:sz w:val="28"/>
                <w:szCs w:val="28"/>
              </w:rPr>
              <w:t>7-10</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64074" w:rsidRDefault="00C6407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r>
        <w:rPr>
          <w:rFonts w:ascii="Times New Roman" w:hAnsi="Times New Roman"/>
          <w:b/>
          <w:bCs/>
          <w:i/>
          <w:noProof/>
          <w:sz w:val="28"/>
          <w:szCs w:val="28"/>
        </w:rPr>
        <w:lastRenderedPageBreak/>
        <w:drawing>
          <wp:anchor distT="0" distB="0" distL="114300" distR="114300" simplePos="0" relativeHeight="251653120" behindDoc="0" locked="0" layoutInCell="1" allowOverlap="1">
            <wp:simplePos x="0" y="0"/>
            <wp:positionH relativeFrom="column">
              <wp:posOffset>2276475</wp:posOffset>
            </wp:positionH>
            <wp:positionV relativeFrom="paragraph">
              <wp:posOffset>-101600</wp:posOffset>
            </wp:positionV>
            <wp:extent cx="2773680" cy="1219200"/>
            <wp:effectExtent l="0" t="0" r="762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773680" cy="1219200"/>
                    </a:xfrm>
                    <a:prstGeom prst="rect">
                      <a:avLst/>
                    </a:prstGeom>
                    <a:noFill/>
                  </pic:spPr>
                </pic:pic>
              </a:graphicData>
            </a:graphic>
          </wp:anchor>
        </w:drawing>
      </w:r>
    </w:p>
    <w:p w:rsidR="008C7615" w:rsidRDefault="008C7615" w:rsidP="00521F58">
      <w:pPr>
        <w:spacing w:after="0"/>
        <w:jc w:val="center"/>
        <w:rPr>
          <w:rFonts w:ascii="Times New Roman" w:hAnsi="Times New Roman"/>
          <w:b/>
          <w:bCs/>
          <w:i/>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612732" w:rsidRDefault="00612732"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AC05E0">
        <w:trPr>
          <w:trHeight w:val="279"/>
          <w:jc w:val="center"/>
        </w:trPr>
        <w:tc>
          <w:tcPr>
            <w:tcW w:w="788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gridSpan w:val="2"/>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gridSpan w:val="2"/>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AC05E0">
        <w:trPr>
          <w:trHeight w:val="363"/>
          <w:jc w:val="center"/>
        </w:trPr>
        <w:tc>
          <w:tcPr>
            <w:tcW w:w="788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gridSpan w:val="2"/>
            <w:vAlign w:val="center"/>
          </w:tcPr>
          <w:p w:rsidR="008C7615" w:rsidRPr="009E1B57" w:rsidRDefault="0053594B" w:rsidP="00840D2A">
            <w:pPr>
              <w:spacing w:after="0"/>
              <w:jc w:val="center"/>
              <w:rPr>
                <w:rFonts w:ascii="Times New Roman" w:hAnsi="Times New Roman"/>
                <w:b/>
                <w:color w:val="FF0000"/>
                <w:sz w:val="28"/>
                <w:szCs w:val="28"/>
              </w:rPr>
            </w:pPr>
            <w:r>
              <w:rPr>
                <w:rFonts w:ascii="Times New Roman" w:hAnsi="Times New Roman"/>
                <w:b/>
                <w:color w:val="FF0000"/>
                <w:sz w:val="28"/>
                <w:szCs w:val="28"/>
              </w:rPr>
              <w:t>41</w:t>
            </w:r>
          </w:p>
        </w:tc>
        <w:tc>
          <w:tcPr>
            <w:tcW w:w="1421" w:type="dxa"/>
            <w:gridSpan w:val="2"/>
            <w:vAlign w:val="center"/>
          </w:tcPr>
          <w:p w:rsidR="008C7615" w:rsidRPr="009E1B57" w:rsidRDefault="0053594B" w:rsidP="00144690">
            <w:pPr>
              <w:spacing w:after="0"/>
              <w:jc w:val="center"/>
              <w:rPr>
                <w:rFonts w:ascii="Times New Roman" w:hAnsi="Times New Roman"/>
                <w:b/>
                <w:color w:val="FF0000"/>
                <w:sz w:val="28"/>
                <w:szCs w:val="28"/>
              </w:rPr>
            </w:pPr>
            <w:r>
              <w:rPr>
                <w:rFonts w:ascii="Times New Roman" w:hAnsi="Times New Roman"/>
                <w:b/>
                <w:color w:val="FF0000"/>
                <w:sz w:val="28"/>
                <w:szCs w:val="28"/>
              </w:rPr>
              <w:t>32</w:t>
            </w:r>
          </w:p>
        </w:tc>
      </w:tr>
      <w:tr w:rsidR="008C7615" w:rsidRPr="00A2641C" w:rsidTr="00AC05E0">
        <w:trPr>
          <w:trHeight w:val="363"/>
          <w:jc w:val="center"/>
        </w:trPr>
        <w:tc>
          <w:tcPr>
            <w:tcW w:w="7885" w:type="dxa"/>
            <w:gridSpan w:val="4"/>
            <w:vMerge/>
            <w:vAlign w:val="center"/>
          </w:tcPr>
          <w:p w:rsidR="008C7615" w:rsidRPr="00A2641C" w:rsidRDefault="008C7615" w:rsidP="00DC21FE">
            <w:pPr>
              <w:spacing w:after="0"/>
              <w:rPr>
                <w:rFonts w:ascii="Times New Roman" w:hAnsi="Times New Roman"/>
                <w:b/>
                <w:sz w:val="28"/>
                <w:szCs w:val="28"/>
              </w:rPr>
            </w:pPr>
          </w:p>
        </w:tc>
        <w:tc>
          <w:tcPr>
            <w:tcW w:w="1353" w:type="dxa"/>
            <w:gridSpan w:val="2"/>
            <w:vAlign w:val="center"/>
          </w:tcPr>
          <w:p w:rsidR="008C7615" w:rsidRDefault="0053594B"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vAlign w:val="center"/>
          </w:tcPr>
          <w:p w:rsidR="008C7615" w:rsidRDefault="0053594B" w:rsidP="00DC21FE">
            <w:pPr>
              <w:spacing w:after="0"/>
              <w:jc w:val="center"/>
              <w:rPr>
                <w:rFonts w:ascii="Times New Roman" w:hAnsi="Times New Roman"/>
                <w:b/>
                <w:color w:val="FF0000"/>
                <w:sz w:val="28"/>
                <w:szCs w:val="28"/>
              </w:rPr>
            </w:pPr>
            <w:r>
              <w:rPr>
                <w:rFonts w:ascii="Times New Roman" w:hAnsi="Times New Roman"/>
                <w:b/>
                <w:color w:val="FF0000"/>
                <w:sz w:val="28"/>
                <w:szCs w:val="28"/>
              </w:rPr>
              <w:t>8</w:t>
            </w:r>
          </w:p>
        </w:tc>
      </w:tr>
      <w:tr w:rsidR="008C7615" w:rsidRPr="00A2641C" w:rsidTr="00AC05E0">
        <w:trPr>
          <w:trHeight w:val="363"/>
          <w:jc w:val="center"/>
        </w:trPr>
        <w:tc>
          <w:tcPr>
            <w:tcW w:w="788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gridSpan w:val="2"/>
            <w:vAlign w:val="center"/>
          </w:tcPr>
          <w:p w:rsidR="008C7615" w:rsidRPr="009E1B57" w:rsidRDefault="00144690"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AC05E0">
        <w:trPr>
          <w:trHeight w:val="71"/>
          <w:jc w:val="center"/>
        </w:trPr>
        <w:tc>
          <w:tcPr>
            <w:tcW w:w="788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gridSpan w:val="2"/>
            <w:tcBorders>
              <w:bottom w:val="single" w:sz="4" w:space="0" w:color="auto"/>
            </w:tcBorders>
            <w:vAlign w:val="center"/>
          </w:tcPr>
          <w:p w:rsidR="008C7615" w:rsidRPr="009E1B57" w:rsidRDefault="00144690"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293"/>
        </w:trPr>
        <w:tc>
          <w:tcPr>
            <w:tcW w:w="4962"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65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95"/>
        </w:trPr>
        <w:tc>
          <w:tcPr>
            <w:tcW w:w="4962"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701"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84"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701" w:type="dxa"/>
            <w:tcBorders>
              <w:top w:val="single" w:sz="4" w:space="0" w:color="auto"/>
              <w:left w:val="single" w:sz="4" w:space="0" w:color="auto"/>
              <w:bottom w:val="single" w:sz="4" w:space="0" w:color="auto"/>
            </w:tcBorders>
            <w:shd w:val="clear" w:color="auto" w:fill="FFFFFF"/>
            <w:vAlign w:val="center"/>
          </w:tcPr>
          <w:p w:rsidR="008C7615" w:rsidRPr="00CC3EAB" w:rsidRDefault="0053594B"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9</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94528"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701"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303B44" w:rsidP="0053594B">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r w:rsidR="0053594B">
              <w:rPr>
                <w:rFonts w:ascii="Times New Roman" w:hAnsi="Times New Roman"/>
                <w:b/>
                <w:color w:val="FF0000"/>
              </w:rPr>
              <w:t>4</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840D2A"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40D2A" w:rsidRDefault="00840D2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Кангатово</w:t>
            </w:r>
          </w:p>
        </w:tc>
        <w:tc>
          <w:tcPr>
            <w:tcW w:w="1701" w:type="dxa"/>
            <w:tcBorders>
              <w:top w:val="single" w:sz="4" w:space="0" w:color="auto"/>
              <w:left w:val="single" w:sz="4" w:space="0" w:color="auto"/>
              <w:bottom w:val="single" w:sz="4" w:space="0" w:color="auto"/>
            </w:tcBorders>
            <w:shd w:val="clear" w:color="auto" w:fill="FFFFFF"/>
            <w:vAlign w:val="center"/>
          </w:tcPr>
          <w:p w:rsidR="00840D2A"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40D2A"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40D2A" w:rsidRPr="00CC3EAB"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месторождение</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24"/>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Светлогорск</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Фарково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AC05E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AC05E0" w:rsidRDefault="00AC05E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Мадуйка</w:t>
            </w:r>
          </w:p>
        </w:tc>
        <w:tc>
          <w:tcPr>
            <w:tcW w:w="1701" w:type="dxa"/>
            <w:tcBorders>
              <w:top w:val="single" w:sz="4" w:space="0" w:color="auto"/>
              <w:left w:val="single" w:sz="4" w:space="0" w:color="auto"/>
              <w:bottom w:val="single" w:sz="4" w:space="0" w:color="auto"/>
            </w:tcBorders>
            <w:shd w:val="clear" w:color="auto" w:fill="FFFFFF"/>
            <w:vAlign w:val="center"/>
          </w:tcPr>
          <w:p w:rsidR="00AC05E0" w:rsidRDefault="00AC05E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AC05E0"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AC05E0" w:rsidRPr="00CC3EAB"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612732" w:rsidRDefault="00612732" w:rsidP="00FE758E">
      <w:pPr>
        <w:tabs>
          <w:tab w:val="left" w:pos="0"/>
        </w:tabs>
        <w:spacing w:after="0" w:line="240" w:lineRule="auto"/>
        <w:jc w:val="center"/>
        <w:rPr>
          <w:rFonts w:ascii="Times New Roman" w:hAnsi="Times New Roman"/>
          <w:b/>
          <w:color w:val="FF0000"/>
          <w:sz w:val="28"/>
          <w:szCs w:val="28"/>
        </w:rPr>
      </w:pPr>
    </w:p>
    <w:p w:rsidR="00612732" w:rsidRDefault="00612732" w:rsidP="00FE758E">
      <w:pPr>
        <w:tabs>
          <w:tab w:val="left" w:pos="0"/>
        </w:tabs>
        <w:spacing w:after="0" w:line="240" w:lineRule="auto"/>
        <w:jc w:val="center"/>
        <w:rPr>
          <w:rFonts w:ascii="Times New Roman" w:hAnsi="Times New Roman"/>
          <w:b/>
          <w:color w:val="FF0000"/>
          <w:sz w:val="28"/>
          <w:szCs w:val="28"/>
        </w:rPr>
      </w:pPr>
    </w:p>
    <w:p w:rsidR="00612732" w:rsidRDefault="00612732" w:rsidP="00FE758E">
      <w:pPr>
        <w:tabs>
          <w:tab w:val="left" w:pos="0"/>
        </w:tabs>
        <w:spacing w:after="0" w:line="240" w:lineRule="auto"/>
        <w:jc w:val="center"/>
        <w:rPr>
          <w:rFonts w:ascii="Times New Roman" w:hAnsi="Times New Roman"/>
          <w:b/>
          <w:color w:val="FF0000"/>
          <w:sz w:val="28"/>
          <w:szCs w:val="28"/>
        </w:rPr>
      </w:pPr>
    </w:p>
    <w:p w:rsidR="00FE758E" w:rsidRDefault="00FE758E" w:rsidP="00FE758E">
      <w:pPr>
        <w:tabs>
          <w:tab w:val="left" w:pos="0"/>
        </w:tabs>
        <w:spacing w:after="0" w:line="240" w:lineRule="auto"/>
        <w:jc w:val="center"/>
        <w:rPr>
          <w:rFonts w:ascii="Times New Roman" w:hAnsi="Times New Roman"/>
          <w:b/>
          <w:sz w:val="28"/>
          <w:szCs w:val="28"/>
        </w:rPr>
      </w:pPr>
      <w:r w:rsidRPr="00C64074">
        <w:rPr>
          <w:rFonts w:ascii="Times New Roman" w:hAnsi="Times New Roman"/>
          <w:b/>
          <w:color w:val="FF0000"/>
          <w:sz w:val="28"/>
          <w:szCs w:val="28"/>
        </w:rPr>
        <w:lastRenderedPageBreak/>
        <w:t>УВАЖАЕМЫЕ ЖИТЕЛИ И ГОСТИ ТУРУХАНСКОГО РАЙОНА</w:t>
      </w:r>
      <w:r w:rsidRPr="00FE758E">
        <w:rPr>
          <w:rFonts w:ascii="Times New Roman" w:hAnsi="Times New Roman"/>
          <w:b/>
          <w:sz w:val="28"/>
          <w:szCs w:val="28"/>
        </w:rPr>
        <w:t>!</w:t>
      </w:r>
    </w:p>
    <w:p w:rsidR="00AC05E0" w:rsidRPr="00FE758E" w:rsidRDefault="00AC05E0" w:rsidP="00FE758E">
      <w:pPr>
        <w:tabs>
          <w:tab w:val="left" w:pos="0"/>
        </w:tabs>
        <w:spacing w:after="0" w:line="240" w:lineRule="auto"/>
        <w:jc w:val="center"/>
        <w:rPr>
          <w:rFonts w:ascii="Times New Roman" w:hAnsi="Times New Roman"/>
          <w:b/>
          <w:sz w:val="28"/>
          <w:szCs w:val="28"/>
        </w:rPr>
      </w:pPr>
    </w:p>
    <w:p w:rsidR="00FE758E" w:rsidRPr="00FE758E" w:rsidRDefault="00FE758E" w:rsidP="00FE758E">
      <w:pPr>
        <w:ind w:firstLine="567"/>
        <w:jc w:val="both"/>
        <w:rPr>
          <w:rFonts w:ascii="Times New Roman" w:hAnsi="Times New Roman"/>
          <w:b/>
          <w:sz w:val="28"/>
          <w:szCs w:val="28"/>
        </w:rPr>
      </w:pPr>
      <w:r w:rsidRPr="00FE758E">
        <w:rPr>
          <w:rFonts w:ascii="Times New Roman" w:hAnsi="Times New Roman"/>
          <w:b/>
          <w:color w:val="000000"/>
          <w:sz w:val="28"/>
          <w:szCs w:val="28"/>
        </w:rPr>
        <w:t>С начала 2022 года на территории Красноярского края произошло 5</w:t>
      </w:r>
      <w:r w:rsidR="0053594B">
        <w:rPr>
          <w:rFonts w:ascii="Times New Roman" w:hAnsi="Times New Roman"/>
          <w:b/>
          <w:color w:val="000000"/>
          <w:sz w:val="28"/>
          <w:szCs w:val="28"/>
        </w:rPr>
        <w:t>889</w:t>
      </w:r>
      <w:r w:rsidRPr="00FE758E">
        <w:rPr>
          <w:rFonts w:ascii="Times New Roman" w:hAnsi="Times New Roman"/>
          <w:b/>
          <w:color w:val="000000"/>
          <w:sz w:val="28"/>
          <w:szCs w:val="28"/>
        </w:rPr>
        <w:t xml:space="preserve"> пож</w:t>
      </w:r>
      <w:r w:rsidRPr="00FE758E">
        <w:rPr>
          <w:rFonts w:ascii="Times New Roman" w:hAnsi="Times New Roman"/>
          <w:b/>
          <w:color w:val="000000"/>
          <w:sz w:val="28"/>
          <w:szCs w:val="28"/>
        </w:rPr>
        <w:t>а</w:t>
      </w:r>
      <w:r w:rsidRPr="00FE758E">
        <w:rPr>
          <w:rFonts w:ascii="Times New Roman" w:hAnsi="Times New Roman"/>
          <w:b/>
          <w:color w:val="000000"/>
          <w:sz w:val="28"/>
          <w:szCs w:val="28"/>
        </w:rPr>
        <w:t xml:space="preserve">ра, что на </w:t>
      </w:r>
      <w:r w:rsidR="0053594B">
        <w:rPr>
          <w:rFonts w:ascii="Times New Roman" w:hAnsi="Times New Roman"/>
          <w:b/>
          <w:color w:val="000000"/>
          <w:sz w:val="28"/>
          <w:szCs w:val="28"/>
        </w:rPr>
        <w:t>1051</w:t>
      </w:r>
      <w:r w:rsidRPr="00FE758E">
        <w:rPr>
          <w:rFonts w:ascii="Times New Roman" w:hAnsi="Times New Roman"/>
          <w:b/>
          <w:color w:val="000000"/>
          <w:sz w:val="28"/>
          <w:szCs w:val="28"/>
        </w:rPr>
        <w:t xml:space="preserve"> пожара больше </w:t>
      </w:r>
      <w:r w:rsidRPr="00FE758E">
        <w:rPr>
          <w:rFonts w:ascii="Times New Roman" w:hAnsi="Times New Roman"/>
          <w:b/>
          <w:spacing w:val="-4"/>
          <w:sz w:val="28"/>
          <w:szCs w:val="28"/>
        </w:rPr>
        <w:t>(</w:t>
      </w:r>
      <w:r w:rsidR="0053594B">
        <w:rPr>
          <w:rFonts w:ascii="Times New Roman" w:hAnsi="Times New Roman"/>
          <w:b/>
          <w:spacing w:val="-4"/>
          <w:sz w:val="28"/>
          <w:szCs w:val="28"/>
        </w:rPr>
        <w:t>21,7</w:t>
      </w:r>
      <w:r w:rsidRPr="00FE758E">
        <w:rPr>
          <w:rFonts w:ascii="Times New Roman" w:hAnsi="Times New Roman"/>
          <w:b/>
          <w:spacing w:val="-4"/>
          <w:sz w:val="28"/>
          <w:szCs w:val="28"/>
        </w:rPr>
        <w:t xml:space="preserve"> %) </w:t>
      </w:r>
      <w:r w:rsidRPr="00FE758E">
        <w:rPr>
          <w:rFonts w:ascii="Times New Roman" w:hAnsi="Times New Roman"/>
          <w:b/>
          <w:color w:val="000000"/>
          <w:sz w:val="28"/>
          <w:szCs w:val="28"/>
        </w:rPr>
        <w:t xml:space="preserve">в сравнении с аналогичным периодом прошлого года из них на открытых территориях  </w:t>
      </w:r>
      <w:r w:rsidR="0053594B">
        <w:rPr>
          <w:rFonts w:ascii="Times New Roman" w:hAnsi="Times New Roman"/>
          <w:b/>
          <w:color w:val="000000"/>
          <w:sz w:val="28"/>
          <w:szCs w:val="28"/>
        </w:rPr>
        <w:t>3285</w:t>
      </w:r>
      <w:r w:rsidRPr="00FE758E">
        <w:rPr>
          <w:rFonts w:ascii="Times New Roman" w:hAnsi="Times New Roman"/>
          <w:b/>
          <w:color w:val="000000"/>
          <w:sz w:val="28"/>
          <w:szCs w:val="28"/>
        </w:rPr>
        <w:t xml:space="preserve">. </w:t>
      </w:r>
      <w:r w:rsidRPr="00FE758E">
        <w:rPr>
          <w:rFonts w:ascii="Times New Roman" w:hAnsi="Times New Roman"/>
          <w:b/>
          <w:spacing w:val="-4"/>
          <w:sz w:val="28"/>
          <w:szCs w:val="28"/>
        </w:rPr>
        <w:t>При пожарах п</w:t>
      </w:r>
      <w:r w:rsidRPr="00FE758E">
        <w:rPr>
          <w:rFonts w:ascii="Times New Roman" w:hAnsi="Times New Roman"/>
          <w:b/>
          <w:spacing w:val="-4"/>
          <w:sz w:val="28"/>
          <w:szCs w:val="28"/>
        </w:rPr>
        <w:t>о</w:t>
      </w:r>
      <w:r w:rsidRPr="00FE758E">
        <w:rPr>
          <w:rFonts w:ascii="Times New Roman" w:hAnsi="Times New Roman"/>
          <w:b/>
          <w:spacing w:val="-4"/>
          <w:sz w:val="28"/>
          <w:szCs w:val="28"/>
        </w:rPr>
        <w:t xml:space="preserve">гибло 115 человек, </w:t>
      </w:r>
      <w:r w:rsidRPr="00FE758E">
        <w:rPr>
          <w:rFonts w:ascii="Times New Roman" w:hAnsi="Times New Roman"/>
          <w:b/>
          <w:sz w:val="28"/>
          <w:szCs w:val="28"/>
        </w:rPr>
        <w:t>в 2021 году - 1</w:t>
      </w:r>
      <w:r w:rsidR="0053594B">
        <w:rPr>
          <w:rFonts w:ascii="Times New Roman" w:hAnsi="Times New Roman"/>
          <w:b/>
          <w:sz w:val="28"/>
          <w:szCs w:val="28"/>
        </w:rPr>
        <w:t>4</w:t>
      </w:r>
      <w:r w:rsidRPr="00FE758E">
        <w:rPr>
          <w:rFonts w:ascii="Times New Roman" w:hAnsi="Times New Roman"/>
          <w:b/>
          <w:sz w:val="28"/>
          <w:szCs w:val="28"/>
        </w:rPr>
        <w:t>1 человек,</w:t>
      </w:r>
      <w:r w:rsidRPr="00FE758E">
        <w:rPr>
          <w:rFonts w:ascii="Times New Roman" w:hAnsi="Times New Roman"/>
          <w:b/>
          <w:spacing w:val="-4"/>
          <w:sz w:val="28"/>
          <w:szCs w:val="28"/>
        </w:rPr>
        <w:t xml:space="preserve"> что на </w:t>
      </w:r>
      <w:r w:rsidR="0053594B">
        <w:rPr>
          <w:rFonts w:ascii="Times New Roman" w:hAnsi="Times New Roman"/>
          <w:b/>
          <w:spacing w:val="-4"/>
          <w:sz w:val="28"/>
          <w:szCs w:val="28"/>
        </w:rPr>
        <w:t>2</w:t>
      </w:r>
      <w:r w:rsidRPr="00FE758E">
        <w:rPr>
          <w:rFonts w:ascii="Times New Roman" w:hAnsi="Times New Roman"/>
          <w:b/>
          <w:spacing w:val="-4"/>
          <w:sz w:val="28"/>
          <w:szCs w:val="28"/>
        </w:rPr>
        <w:t>6 человек меньше (</w:t>
      </w:r>
      <w:r w:rsidR="0053594B">
        <w:rPr>
          <w:rFonts w:ascii="Times New Roman" w:hAnsi="Times New Roman"/>
          <w:b/>
          <w:spacing w:val="-4"/>
          <w:sz w:val="28"/>
          <w:szCs w:val="28"/>
        </w:rPr>
        <w:t>18,4</w:t>
      </w:r>
      <w:r w:rsidRPr="00FE758E">
        <w:rPr>
          <w:rFonts w:ascii="Times New Roman" w:hAnsi="Times New Roman"/>
          <w:b/>
          <w:spacing w:val="-4"/>
          <w:sz w:val="28"/>
          <w:szCs w:val="28"/>
        </w:rPr>
        <w:t xml:space="preserve"> %) в сравнении с аналогичным периодом прошлого года</w:t>
      </w:r>
      <w:r w:rsidRPr="00FE758E">
        <w:rPr>
          <w:rFonts w:ascii="Times New Roman" w:hAnsi="Times New Roman"/>
          <w:b/>
          <w:sz w:val="28"/>
          <w:szCs w:val="28"/>
        </w:rPr>
        <w:t>. Детская гибель 9</w:t>
      </w:r>
      <w:r w:rsidRPr="00FE758E">
        <w:rPr>
          <w:rFonts w:ascii="Times New Roman" w:hAnsi="Times New Roman"/>
          <w:b/>
          <w:spacing w:val="-4"/>
          <w:sz w:val="28"/>
          <w:szCs w:val="28"/>
        </w:rPr>
        <w:t xml:space="preserve"> человек, </w:t>
      </w:r>
      <w:r w:rsidRPr="00FE758E">
        <w:rPr>
          <w:rFonts w:ascii="Times New Roman" w:hAnsi="Times New Roman"/>
          <w:b/>
          <w:sz w:val="28"/>
          <w:szCs w:val="28"/>
        </w:rPr>
        <w:t>в 2021 году - 5 ч</w:t>
      </w:r>
      <w:r w:rsidRPr="00FE758E">
        <w:rPr>
          <w:rFonts w:ascii="Times New Roman" w:hAnsi="Times New Roman"/>
          <w:b/>
          <w:sz w:val="28"/>
          <w:szCs w:val="28"/>
        </w:rPr>
        <w:t>е</w:t>
      </w:r>
      <w:r w:rsidRPr="00FE758E">
        <w:rPr>
          <w:rFonts w:ascii="Times New Roman" w:hAnsi="Times New Roman"/>
          <w:b/>
          <w:sz w:val="28"/>
          <w:szCs w:val="28"/>
        </w:rPr>
        <w:t>ловек,</w:t>
      </w:r>
      <w:r w:rsidRPr="00FE758E">
        <w:rPr>
          <w:rFonts w:ascii="Times New Roman" w:hAnsi="Times New Roman"/>
          <w:b/>
          <w:spacing w:val="-4"/>
          <w:sz w:val="28"/>
          <w:szCs w:val="28"/>
        </w:rPr>
        <w:t xml:space="preserve"> что на 4 человека больше (80 %) в сравнении с аналогичным периодом пр</w:t>
      </w:r>
      <w:r w:rsidRPr="00FE758E">
        <w:rPr>
          <w:rFonts w:ascii="Times New Roman" w:hAnsi="Times New Roman"/>
          <w:b/>
          <w:spacing w:val="-4"/>
          <w:sz w:val="28"/>
          <w:szCs w:val="28"/>
        </w:rPr>
        <w:t>о</w:t>
      </w:r>
      <w:r w:rsidRPr="00FE758E">
        <w:rPr>
          <w:rFonts w:ascii="Times New Roman" w:hAnsi="Times New Roman"/>
          <w:b/>
          <w:spacing w:val="-4"/>
          <w:sz w:val="28"/>
          <w:szCs w:val="28"/>
        </w:rPr>
        <w:t>шлого года</w:t>
      </w:r>
      <w:r w:rsidRPr="00FE758E">
        <w:rPr>
          <w:rFonts w:ascii="Times New Roman" w:hAnsi="Times New Roman"/>
          <w:b/>
          <w:sz w:val="28"/>
          <w:szCs w:val="28"/>
        </w:rPr>
        <w:t>.</w:t>
      </w:r>
    </w:p>
    <w:p w:rsidR="00FE758E" w:rsidRPr="00FE758E" w:rsidRDefault="00FE758E" w:rsidP="00FE758E">
      <w:pPr>
        <w:pStyle w:val="a9"/>
        <w:spacing w:after="0"/>
        <w:ind w:left="0" w:right="-56"/>
        <w:jc w:val="both"/>
        <w:rPr>
          <w:rFonts w:ascii="Times New Roman" w:hAnsi="Times New Roman"/>
          <w:b/>
          <w:sz w:val="28"/>
          <w:szCs w:val="28"/>
        </w:rPr>
      </w:pPr>
      <w:r w:rsidRPr="00FE758E">
        <w:rPr>
          <w:rFonts w:ascii="Times New Roman" w:hAnsi="Times New Roman"/>
          <w:b/>
          <w:sz w:val="28"/>
          <w:szCs w:val="28"/>
        </w:rPr>
        <w:t>Распределение  произошедших пожаров по основным причинам:</w:t>
      </w:r>
    </w:p>
    <w:p w:rsidR="00FE758E" w:rsidRP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Неосторожное обращение с огнем  - 68%;</w:t>
      </w:r>
    </w:p>
    <w:p w:rsidR="00FE758E" w:rsidRP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Нарушение правил устройства и эксплуатации электрооборудования (д</w:t>
      </w:r>
      <w:r w:rsidRPr="00FE758E">
        <w:rPr>
          <w:rFonts w:ascii="Times New Roman" w:hAnsi="Times New Roman"/>
          <w:b/>
          <w:sz w:val="28"/>
          <w:szCs w:val="28"/>
        </w:rPr>
        <w:t>а</w:t>
      </w:r>
      <w:r w:rsidRPr="00FE758E">
        <w:rPr>
          <w:rFonts w:ascii="Times New Roman" w:hAnsi="Times New Roman"/>
          <w:b/>
          <w:sz w:val="28"/>
          <w:szCs w:val="28"/>
        </w:rPr>
        <w:t xml:space="preserve">лее НПУиЭ электрооборудования) – </w:t>
      </w:r>
      <w:r w:rsidR="0053594B">
        <w:rPr>
          <w:rFonts w:ascii="Times New Roman" w:hAnsi="Times New Roman"/>
          <w:b/>
          <w:sz w:val="28"/>
          <w:szCs w:val="28"/>
        </w:rPr>
        <w:t>11.6</w:t>
      </w:r>
      <w:r w:rsidRPr="00FE758E">
        <w:rPr>
          <w:rFonts w:ascii="Times New Roman" w:hAnsi="Times New Roman"/>
          <w:b/>
          <w:sz w:val="28"/>
          <w:szCs w:val="28"/>
        </w:rPr>
        <w:t>%;</w:t>
      </w:r>
    </w:p>
    <w:p w:rsidR="00FE758E" w:rsidRDefault="0053594B" w:rsidP="0004058D">
      <w:pPr>
        <w:pStyle w:val="a9"/>
        <w:numPr>
          <w:ilvl w:val="0"/>
          <w:numId w:val="2"/>
        </w:numPr>
        <w:spacing w:after="0" w:line="240" w:lineRule="auto"/>
        <w:ind w:right="-56"/>
        <w:jc w:val="both"/>
        <w:rPr>
          <w:rFonts w:ascii="Times New Roman" w:hAnsi="Times New Roman"/>
          <w:b/>
          <w:sz w:val="28"/>
          <w:szCs w:val="28"/>
        </w:rPr>
      </w:pPr>
      <w:r>
        <w:rPr>
          <w:rFonts w:ascii="Times New Roman" w:hAnsi="Times New Roman"/>
          <w:b/>
          <w:sz w:val="28"/>
          <w:szCs w:val="28"/>
        </w:rPr>
        <w:t>Неисправность электробытовых приборов</w:t>
      </w:r>
      <w:r w:rsidR="00FE758E" w:rsidRPr="00FE758E">
        <w:rPr>
          <w:rFonts w:ascii="Times New Roman" w:hAnsi="Times New Roman"/>
          <w:b/>
          <w:sz w:val="28"/>
          <w:szCs w:val="28"/>
        </w:rPr>
        <w:t xml:space="preserve"> – 1</w:t>
      </w:r>
      <w:r>
        <w:rPr>
          <w:rFonts w:ascii="Times New Roman" w:hAnsi="Times New Roman"/>
          <w:b/>
          <w:sz w:val="28"/>
          <w:szCs w:val="28"/>
        </w:rPr>
        <w:t>3,8</w:t>
      </w:r>
      <w:r w:rsidR="00FE758E" w:rsidRPr="00FE758E">
        <w:rPr>
          <w:rFonts w:ascii="Times New Roman" w:hAnsi="Times New Roman"/>
          <w:b/>
          <w:sz w:val="28"/>
          <w:szCs w:val="28"/>
        </w:rPr>
        <w:t>%.</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FE758E" w:rsidRDefault="00FE758E" w:rsidP="00FE758E">
      <w:pPr>
        <w:spacing w:after="0"/>
        <w:jc w:val="center"/>
        <w:rPr>
          <w:rFonts w:ascii="Times New Roman" w:hAnsi="Times New Roman"/>
          <w:b/>
          <w:color w:val="FF0000"/>
          <w:sz w:val="28"/>
          <w:szCs w:val="28"/>
        </w:rPr>
      </w:pPr>
      <w:r>
        <w:rPr>
          <w:rFonts w:ascii="Times New Roman" w:hAnsi="Times New Roman"/>
          <w:b/>
          <w:i/>
          <w:sz w:val="28"/>
          <w:szCs w:val="28"/>
        </w:rPr>
        <w:t xml:space="preserve">                                                                                                           </w:t>
      </w:r>
      <w:r w:rsidR="00C64074">
        <w:rPr>
          <w:rFonts w:ascii="Times New Roman" w:hAnsi="Times New Roman"/>
          <w:b/>
          <w:i/>
          <w:sz w:val="28"/>
          <w:szCs w:val="28"/>
        </w:rPr>
        <w:t xml:space="preserve">                     М.Н. </w:t>
      </w:r>
      <w:r>
        <w:rPr>
          <w:rFonts w:ascii="Times New Roman" w:hAnsi="Times New Roman"/>
          <w:b/>
          <w:i/>
          <w:sz w:val="28"/>
          <w:szCs w:val="28"/>
        </w:rPr>
        <w:t>Руш</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612732" w:rsidRDefault="00612732"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AC5827">
      <w:pPr>
        <w:pStyle w:val="ab"/>
        <w:spacing w:before="0" w:after="0"/>
        <w:ind w:firstLine="709"/>
        <w:jc w:val="center"/>
        <w:rPr>
          <w:b/>
          <w:color w:val="FF0000"/>
          <w:sz w:val="28"/>
          <w:szCs w:val="28"/>
        </w:rPr>
      </w:pPr>
    </w:p>
    <w:p w:rsidR="00B95E95" w:rsidRDefault="00AF1A6E" w:rsidP="00AF1A6E">
      <w:pPr>
        <w:pStyle w:val="ab"/>
        <w:spacing w:before="0" w:after="0"/>
        <w:ind w:firstLine="709"/>
        <w:jc w:val="center"/>
        <w:rPr>
          <w:b/>
          <w:color w:val="FF0000"/>
          <w:sz w:val="28"/>
          <w:szCs w:val="28"/>
        </w:rPr>
      </w:pPr>
      <w:r>
        <w:rPr>
          <w:b/>
          <w:color w:val="FF0000"/>
          <w:sz w:val="28"/>
          <w:szCs w:val="28"/>
        </w:rPr>
        <w:lastRenderedPageBreak/>
        <w:t>НА ТЕРРИТОРИИ ТУРУХАНСКОГО РАЙОНА ВВЕДЕН ОСОБЫЙ ПР</w:t>
      </w:r>
      <w:r>
        <w:rPr>
          <w:b/>
          <w:color w:val="FF0000"/>
          <w:sz w:val="28"/>
          <w:szCs w:val="28"/>
        </w:rPr>
        <w:t>О</w:t>
      </w:r>
      <w:r>
        <w:rPr>
          <w:b/>
          <w:color w:val="FF0000"/>
          <w:sz w:val="28"/>
          <w:szCs w:val="28"/>
        </w:rPr>
        <w:t>ТИВОПОЖАРНЫЙ РЕЖИМ</w:t>
      </w:r>
    </w:p>
    <w:p w:rsidR="003C7135" w:rsidRDefault="003C7135" w:rsidP="00AF1A6E">
      <w:pPr>
        <w:pStyle w:val="ab"/>
        <w:spacing w:before="0" w:after="0"/>
        <w:ind w:firstLine="709"/>
        <w:jc w:val="center"/>
        <w:rPr>
          <w:b/>
          <w:color w:val="FF0000"/>
          <w:sz w:val="28"/>
          <w:szCs w:val="28"/>
        </w:rPr>
      </w:pPr>
    </w:p>
    <w:p w:rsidR="0053594B" w:rsidRPr="0053594B" w:rsidRDefault="0053594B" w:rsidP="00AF1A6E">
      <w:pPr>
        <w:pStyle w:val="26"/>
        <w:shd w:val="clear" w:color="auto" w:fill="auto"/>
        <w:spacing w:before="0" w:after="0" w:line="240" w:lineRule="auto"/>
        <w:jc w:val="center"/>
        <w:rPr>
          <w:rFonts w:ascii="Times New Roman" w:hAnsi="Times New Roman"/>
          <w:b/>
        </w:rPr>
      </w:pPr>
      <w:r w:rsidRPr="0053594B">
        <w:rPr>
          <w:rFonts w:ascii="Times New Roman" w:hAnsi="Times New Roman"/>
          <w:b/>
          <w:color w:val="000000"/>
        </w:rPr>
        <w:t>ПРАВИТЕЛЬСТВО КРАСНОЯРСКОГО КРАЯ</w:t>
      </w:r>
    </w:p>
    <w:p w:rsidR="0053594B" w:rsidRDefault="0053594B" w:rsidP="00AF1A6E">
      <w:pPr>
        <w:pStyle w:val="16"/>
        <w:keepNext/>
        <w:keepLines/>
        <w:shd w:val="clear" w:color="auto" w:fill="auto"/>
        <w:spacing w:before="0" w:after="0" w:line="240" w:lineRule="auto"/>
        <w:outlineLvl w:val="9"/>
        <w:rPr>
          <w:color w:val="000000"/>
          <w:sz w:val="28"/>
          <w:szCs w:val="28"/>
        </w:rPr>
      </w:pPr>
      <w:bookmarkStart w:id="1" w:name="bookmark0"/>
      <w:r w:rsidRPr="0053594B">
        <w:rPr>
          <w:color w:val="000000"/>
          <w:sz w:val="28"/>
          <w:szCs w:val="28"/>
        </w:rPr>
        <w:t>ПОСТАНОВЛЕНИЕ</w:t>
      </w:r>
      <w:bookmarkEnd w:id="1"/>
    </w:p>
    <w:p w:rsidR="00AF1A6E" w:rsidRPr="0053594B" w:rsidRDefault="00AF1A6E" w:rsidP="00AF1A6E">
      <w:pPr>
        <w:pStyle w:val="16"/>
        <w:keepNext/>
        <w:keepLines/>
        <w:shd w:val="clear" w:color="auto" w:fill="auto"/>
        <w:spacing w:before="0" w:after="0" w:line="240" w:lineRule="auto"/>
        <w:jc w:val="both"/>
        <w:outlineLvl w:val="9"/>
        <w:rPr>
          <w:sz w:val="28"/>
          <w:szCs w:val="28"/>
        </w:rPr>
      </w:pPr>
    </w:p>
    <w:p w:rsidR="0053594B" w:rsidRDefault="0053594B" w:rsidP="00AF1A6E">
      <w:pPr>
        <w:pStyle w:val="13"/>
        <w:widowControl w:val="0"/>
        <w:numPr>
          <w:ilvl w:val="0"/>
          <w:numId w:val="17"/>
        </w:numPr>
        <w:tabs>
          <w:tab w:val="left" w:pos="4030"/>
          <w:tab w:val="left" w:pos="8660"/>
          <w:tab w:val="left" w:pos="4034"/>
        </w:tabs>
        <w:suppressAutoHyphens w:val="0"/>
        <w:ind w:left="20"/>
      </w:pPr>
      <w:r>
        <w:rPr>
          <w:color w:val="000000"/>
        </w:rPr>
        <w:t>г. Красноярск</w:t>
      </w:r>
      <w:r>
        <w:rPr>
          <w:color w:val="000000"/>
        </w:rPr>
        <w:tab/>
        <w:t>№ 531-п</w:t>
      </w:r>
    </w:p>
    <w:p w:rsidR="00AF1A6E" w:rsidRDefault="00AF1A6E" w:rsidP="00AF1A6E">
      <w:pPr>
        <w:pStyle w:val="13"/>
        <w:ind w:left="20" w:right="20"/>
        <w:rPr>
          <w:color w:val="000000"/>
        </w:rPr>
      </w:pPr>
    </w:p>
    <w:p w:rsidR="0053594B" w:rsidRDefault="0053594B" w:rsidP="00AF1A6E">
      <w:pPr>
        <w:pStyle w:val="13"/>
        <w:ind w:left="20" w:right="20"/>
      </w:pPr>
      <w:r>
        <w:rPr>
          <w:color w:val="000000"/>
        </w:rPr>
        <w:t>О введении особого противопожарного режима на территории отдельных муниципальных образований Красноярского края</w:t>
      </w:r>
    </w:p>
    <w:p w:rsidR="00AF1A6E" w:rsidRDefault="00AF1A6E" w:rsidP="00AF1A6E">
      <w:pPr>
        <w:pStyle w:val="13"/>
        <w:ind w:left="20" w:right="20" w:firstLine="700"/>
        <w:rPr>
          <w:color w:val="000000"/>
        </w:rPr>
      </w:pPr>
    </w:p>
    <w:p w:rsidR="0053594B" w:rsidRDefault="0053594B" w:rsidP="00AF1A6E">
      <w:pPr>
        <w:pStyle w:val="13"/>
        <w:ind w:left="20" w:right="20" w:firstLine="700"/>
      </w:pPr>
      <w:r>
        <w:rPr>
          <w:color w:val="000000"/>
        </w:rPr>
        <w:t xml:space="preserve">В соответствии со статьями 18, 30 Федерального закона от 21.12.1994 </w:t>
      </w:r>
      <w:r>
        <w:rPr>
          <w:rStyle w:val="115pt-1pt60"/>
        </w:rPr>
        <w:t>jSfo</w:t>
      </w:r>
      <w:r w:rsidRPr="0054035C">
        <w:rPr>
          <w:rStyle w:val="115pt-1pt60"/>
          <w:lang w:val="ru-RU"/>
        </w:rPr>
        <w:t xml:space="preserve"> </w:t>
      </w:r>
      <w:r>
        <w:rPr>
          <w:color w:val="000000"/>
        </w:rPr>
        <w:t>69-ФЗ «О пожарной безопасности», статьей 63 Федерального закона от 22.07.2008 № 123-ФЭ «Технический регламент о требованиях пожарной безопасности», постановлением Правительства Российской Федерации от 16.09.2020 № 1479 «Об утверждении Правил противопожарного режима в Российской Федерации», статьей 103 Устава Красноярского края, статьей 2 Закона Красноярского края от 24.12.2004 № 13-2821 «О пожарной безопасности в Красноярском крае», постановлением администрации Красноярского края от 21.08.2000 № 623-п «Об утверждении Положения об особом противопожарном режиме на территории Красноярского края», учитывая предложения краевой комиссии по предупреждению и ликвидации чрезвычайных ситуаций и обеспечению пожарной безопасности от 17.06.2022 № 31 «О действии особого противопожарного режима на территориях отдельных муниципальных образований Красноярского края» и предложения главного государственного инспектора Красноярского края по пожарному надзору от 17.06.2022 № ИП-237-83, в связи с повышением пожарной опасности в результате наступления неблагоприятных климатических условий, необходимостью стабилизации обстановки с пожарами ПОСТАНОВЛЯЮ:</w:t>
      </w:r>
    </w:p>
    <w:p w:rsidR="0053594B" w:rsidRDefault="0053594B" w:rsidP="00AF1A6E">
      <w:pPr>
        <w:pStyle w:val="13"/>
        <w:widowControl w:val="0"/>
        <w:numPr>
          <w:ilvl w:val="0"/>
          <w:numId w:val="18"/>
        </w:numPr>
        <w:tabs>
          <w:tab w:val="left" w:pos="1717"/>
        </w:tabs>
        <w:suppressAutoHyphens w:val="0"/>
        <w:ind w:left="20" w:firstLine="700"/>
      </w:pPr>
      <w:r>
        <w:rPr>
          <w:color w:val="000000"/>
        </w:rPr>
        <w:t>Ввести в период с 00 часов 00 минут 20.06.2022 по 00 часов 00 минут</w:t>
      </w:r>
    </w:p>
    <w:p w:rsidR="0053594B" w:rsidRDefault="0053594B" w:rsidP="00AF1A6E">
      <w:pPr>
        <w:pStyle w:val="13"/>
        <w:widowControl w:val="0"/>
        <w:numPr>
          <w:ilvl w:val="0"/>
          <w:numId w:val="19"/>
        </w:numPr>
        <w:tabs>
          <w:tab w:val="left" w:pos="1017"/>
          <w:tab w:val="left" w:pos="1395"/>
        </w:tabs>
        <w:suppressAutoHyphens w:val="0"/>
        <w:ind w:left="20" w:right="20"/>
      </w:pPr>
      <w:r>
        <w:rPr>
          <w:color w:val="000000"/>
        </w:rPr>
        <w:t>особый противопожарный режим на территории городского округа г</w:t>
      </w:r>
      <w:r>
        <w:rPr>
          <w:color w:val="000000"/>
        </w:rPr>
        <w:t>о</w:t>
      </w:r>
      <w:r>
        <w:rPr>
          <w:color w:val="000000"/>
        </w:rPr>
        <w:t>род Норильск, Северо-Енисейского, Туруханского районов, Эвенкийского и Та</w:t>
      </w:r>
      <w:r>
        <w:rPr>
          <w:color w:val="000000"/>
        </w:rPr>
        <w:t>й</w:t>
      </w:r>
      <w:r>
        <w:rPr>
          <w:color w:val="000000"/>
        </w:rPr>
        <w:t>мырского Долгано-Ненецкого муниципальных районов (далее - муниципальные образования края).</w:t>
      </w:r>
    </w:p>
    <w:p w:rsidR="0053594B" w:rsidRDefault="0053594B" w:rsidP="00AF1A6E">
      <w:pPr>
        <w:pStyle w:val="13"/>
        <w:widowControl w:val="0"/>
        <w:numPr>
          <w:ilvl w:val="0"/>
          <w:numId w:val="18"/>
        </w:numPr>
        <w:tabs>
          <w:tab w:val="left" w:pos="1017"/>
        </w:tabs>
        <w:suppressAutoHyphens w:val="0"/>
        <w:ind w:left="20" w:right="20" w:firstLine="700"/>
      </w:pPr>
      <w:r>
        <w:rPr>
          <w:color w:val="000000"/>
        </w:rPr>
        <w:t>На период действия особого противопожарного режима в целях обеспечения мер пожарной безопасности на территориях муниципальных образований края устан</w:t>
      </w:r>
      <w:r>
        <w:rPr>
          <w:color w:val="000000"/>
        </w:rPr>
        <w:t>о</w:t>
      </w:r>
      <w:r>
        <w:rPr>
          <w:color w:val="000000"/>
        </w:rPr>
        <w:t>вить дополнительные требования пожарной безопасности:</w:t>
      </w:r>
    </w:p>
    <w:p w:rsidR="0053594B" w:rsidRDefault="0053594B" w:rsidP="00AF1A6E">
      <w:pPr>
        <w:pStyle w:val="13"/>
        <w:ind w:left="20" w:firstLine="700"/>
      </w:pPr>
      <w:r>
        <w:rPr>
          <w:color w:val="000000"/>
        </w:rPr>
        <w:t>ограничение посещения лесов гражданами;</w:t>
      </w:r>
    </w:p>
    <w:p w:rsidR="0053594B" w:rsidRDefault="0053594B" w:rsidP="00AF1A6E">
      <w:pPr>
        <w:pStyle w:val="13"/>
        <w:ind w:left="20" w:firstLine="700"/>
      </w:pPr>
      <w:r>
        <w:rPr>
          <w:color w:val="000000"/>
        </w:rPr>
        <w:t>запрет на разведение костров в лесах;</w:t>
      </w:r>
    </w:p>
    <w:p w:rsidR="0053594B" w:rsidRDefault="0053594B" w:rsidP="00AF1A6E">
      <w:pPr>
        <w:pStyle w:val="13"/>
        <w:ind w:left="23" w:right="23"/>
      </w:pPr>
      <w:r>
        <w:rPr>
          <w:color w:val="000000"/>
        </w:rPr>
        <w:t>запрет на использование открытого огня на землях поселений и городских округов, территориях садоводческих и огороднических товариществ,</w:t>
      </w:r>
      <w:r w:rsidR="00AF1A6E">
        <w:rPr>
          <w:color w:val="000000"/>
        </w:rPr>
        <w:t xml:space="preserve"> </w:t>
      </w:r>
      <w:r>
        <w:rPr>
          <w:color w:val="000000"/>
        </w:rPr>
        <w:t>полосах отвода линий электропередачи, железнодорожных и автомобильных дорог.</w:t>
      </w:r>
    </w:p>
    <w:p w:rsidR="0053594B" w:rsidRDefault="0053594B" w:rsidP="00AF1A6E">
      <w:pPr>
        <w:pStyle w:val="13"/>
        <w:widowControl w:val="0"/>
        <w:numPr>
          <w:ilvl w:val="0"/>
          <w:numId w:val="18"/>
        </w:numPr>
        <w:tabs>
          <w:tab w:val="left" w:pos="1165"/>
        </w:tabs>
        <w:suppressAutoHyphens w:val="0"/>
        <w:ind w:left="23" w:right="23"/>
      </w:pPr>
      <w:r>
        <w:rPr>
          <w:color w:val="000000"/>
        </w:rPr>
        <w:t>Рекомендовать органам местного самоуправления муниципальных образов</w:t>
      </w:r>
      <w:r>
        <w:rPr>
          <w:color w:val="000000"/>
        </w:rPr>
        <w:t>а</w:t>
      </w:r>
      <w:r>
        <w:rPr>
          <w:color w:val="000000"/>
        </w:rPr>
        <w:t>ний края на период действия особого противопожарного режима:</w:t>
      </w:r>
    </w:p>
    <w:p w:rsidR="0053594B" w:rsidRDefault="0053594B" w:rsidP="00AF1A6E">
      <w:pPr>
        <w:pStyle w:val="13"/>
        <w:ind w:left="20" w:firstLine="700"/>
      </w:pPr>
      <w:r>
        <w:rPr>
          <w:color w:val="000000"/>
        </w:rPr>
        <w:t>обеспечить выполнение первичных мер пожарной безопасности;</w:t>
      </w:r>
    </w:p>
    <w:p w:rsidR="0053594B" w:rsidRDefault="0053594B" w:rsidP="00AF1A6E">
      <w:pPr>
        <w:pStyle w:val="13"/>
        <w:ind w:left="20" w:right="20" w:firstLine="700"/>
      </w:pPr>
      <w:r>
        <w:rPr>
          <w:color w:val="000000"/>
        </w:rPr>
        <w:t xml:space="preserve">обеспечить принятие дополнительных мер, препятствующих распространению ландшафтных (природных) пожаров на земли населенных пунктов (создание </w:t>
      </w:r>
      <w:r>
        <w:rPr>
          <w:color w:val="000000"/>
        </w:rPr>
        <w:lastRenderedPageBreak/>
        <w:t>противопожарных минерализованных полос, очистка территории от горючих материалов, покос сухой травянистой растительности);</w:t>
      </w:r>
    </w:p>
    <w:p w:rsidR="0053594B" w:rsidRDefault="0053594B" w:rsidP="00AF1A6E">
      <w:pPr>
        <w:pStyle w:val="13"/>
        <w:ind w:left="20" w:right="20" w:firstLine="700"/>
      </w:pPr>
      <w:r>
        <w:rPr>
          <w:color w:val="000000"/>
        </w:rPr>
        <w:t>актуализировать планы эвакуации населения из районов, опасных для проживания, с предоставлением стационарных или временных жилых помещений;</w:t>
      </w:r>
    </w:p>
    <w:p w:rsidR="0053594B" w:rsidRDefault="0053594B" w:rsidP="00AF1A6E">
      <w:pPr>
        <w:pStyle w:val="13"/>
        <w:ind w:left="20" w:right="20" w:firstLine="700"/>
      </w:pPr>
      <w:r>
        <w:rPr>
          <w:color w:val="000000"/>
        </w:rPr>
        <w:t>поддерживать в постоянной готовности муниципальные системы оповещения и информирования населения о чрезвычайных ситуациях;</w:t>
      </w:r>
    </w:p>
    <w:p w:rsidR="0053594B" w:rsidRDefault="0053594B" w:rsidP="00AF1A6E">
      <w:pPr>
        <w:pStyle w:val="13"/>
        <w:ind w:left="20" w:right="20" w:firstLine="700"/>
      </w:pPr>
      <w:r>
        <w:rPr>
          <w:color w:val="000000"/>
        </w:rPr>
        <w:t>при наличии оснований своевременно вводить особый противопожарный режим в соответствии с постановлением администрации Красноярского края от 21.08.2000 № 623-п «Об утверждении Положения об особом противопожарном режиме на территории Красноярского края», а также режимы повышенной готовности или чрезвычайной ситуации в соответствии с Федеральным законом от 21.12.1994 № 68-ФЗ «О защите населения и территорий от чрезвычайных ситуаций природного и техногенного характера».</w:t>
      </w:r>
    </w:p>
    <w:p w:rsidR="0053594B" w:rsidRDefault="0053594B" w:rsidP="00AF1A6E">
      <w:pPr>
        <w:pStyle w:val="13"/>
        <w:widowControl w:val="0"/>
        <w:numPr>
          <w:ilvl w:val="0"/>
          <w:numId w:val="18"/>
        </w:numPr>
        <w:tabs>
          <w:tab w:val="left" w:pos="1107"/>
        </w:tabs>
        <w:suppressAutoHyphens w:val="0"/>
        <w:ind w:left="20" w:right="20" w:firstLine="700"/>
      </w:pPr>
      <w:r>
        <w:rPr>
          <w:color w:val="000000"/>
        </w:rPr>
        <w:t>Рекомендовать Главному управлению Министерства внутренних дел Росси</w:t>
      </w:r>
      <w:r>
        <w:rPr>
          <w:color w:val="000000"/>
        </w:rPr>
        <w:t>й</w:t>
      </w:r>
      <w:r>
        <w:rPr>
          <w:color w:val="000000"/>
        </w:rPr>
        <w:t>ской Федерации по Красноярскому краю принять меры по усилению охраны общес</w:t>
      </w:r>
      <w:r>
        <w:rPr>
          <w:color w:val="000000"/>
        </w:rPr>
        <w:t>т</w:t>
      </w:r>
      <w:r>
        <w:rPr>
          <w:color w:val="000000"/>
        </w:rPr>
        <w:t>венного порядка и объектов, обеспечивающих жизнедеятельность населения.</w:t>
      </w:r>
    </w:p>
    <w:p w:rsidR="0053594B" w:rsidRDefault="0053594B" w:rsidP="00AF1A6E">
      <w:pPr>
        <w:pStyle w:val="13"/>
        <w:widowControl w:val="0"/>
        <w:numPr>
          <w:ilvl w:val="0"/>
          <w:numId w:val="18"/>
        </w:numPr>
        <w:tabs>
          <w:tab w:val="left" w:pos="1014"/>
        </w:tabs>
        <w:suppressAutoHyphens w:val="0"/>
        <w:ind w:left="20" w:right="20" w:firstLine="700"/>
      </w:pPr>
      <w:r>
        <w:rPr>
          <w:color w:val="000000"/>
        </w:rPr>
        <w:t>Рекомендовать Главному управлению МЧС России по Красноярскому краю привлечь к проведению мероприятий по предупреждению возможных чрезвыча</w:t>
      </w:r>
      <w:r>
        <w:rPr>
          <w:color w:val="000000"/>
        </w:rPr>
        <w:t>й</w:t>
      </w:r>
      <w:r>
        <w:rPr>
          <w:color w:val="000000"/>
        </w:rPr>
        <w:t>ных ситуаций, связанных с угрозой перехода ландшафтных (природных) пожаров на нас</w:t>
      </w:r>
      <w:r>
        <w:rPr>
          <w:color w:val="000000"/>
        </w:rPr>
        <w:t>е</w:t>
      </w:r>
      <w:r>
        <w:rPr>
          <w:color w:val="000000"/>
        </w:rPr>
        <w:t>ленные пункты, расположенные на территории Красноярского края, силы и средства единой государственной системы предупреждения и ликвидации чрезвычайных ситу</w:t>
      </w:r>
      <w:r>
        <w:rPr>
          <w:color w:val="000000"/>
        </w:rPr>
        <w:t>а</w:t>
      </w:r>
      <w:r>
        <w:rPr>
          <w:color w:val="000000"/>
        </w:rPr>
        <w:t>ций Красноярского края, в том числе указанные в постановлении Правительства Кра</w:t>
      </w:r>
      <w:r>
        <w:rPr>
          <w:color w:val="000000"/>
        </w:rPr>
        <w:t>с</w:t>
      </w:r>
      <w:r>
        <w:rPr>
          <w:color w:val="000000"/>
        </w:rPr>
        <w:t>ноярского края от 13.03.2014 № 78-п «О силах и средствах территориальной подсист</w:t>
      </w:r>
      <w:r>
        <w:rPr>
          <w:color w:val="000000"/>
        </w:rPr>
        <w:t>е</w:t>
      </w:r>
      <w:r>
        <w:rPr>
          <w:color w:val="000000"/>
        </w:rPr>
        <w:t>мы единой государственной системы предупреждения и ликвидации чрезвычайных с</w:t>
      </w:r>
      <w:r>
        <w:rPr>
          <w:color w:val="000000"/>
        </w:rPr>
        <w:t>и</w:t>
      </w:r>
      <w:r>
        <w:rPr>
          <w:color w:val="000000"/>
        </w:rPr>
        <w:t>туаций Красноярского края».</w:t>
      </w:r>
    </w:p>
    <w:p w:rsidR="0053594B" w:rsidRDefault="0053594B" w:rsidP="00AF1A6E">
      <w:pPr>
        <w:pStyle w:val="13"/>
        <w:widowControl w:val="0"/>
        <w:numPr>
          <w:ilvl w:val="0"/>
          <w:numId w:val="18"/>
        </w:numPr>
        <w:tabs>
          <w:tab w:val="left" w:pos="1021"/>
        </w:tabs>
        <w:suppressAutoHyphens w:val="0"/>
        <w:ind w:left="20" w:right="20" w:firstLine="700"/>
      </w:pPr>
      <w:r>
        <w:rPr>
          <w:color w:val="000000"/>
        </w:rPr>
        <w:t>Опубликовать постановление в газете «Наш Красноярский край» и на «Офиц</w:t>
      </w:r>
      <w:r>
        <w:rPr>
          <w:color w:val="000000"/>
        </w:rPr>
        <w:t>и</w:t>
      </w:r>
      <w:r>
        <w:rPr>
          <w:color w:val="000000"/>
        </w:rPr>
        <w:t xml:space="preserve">альном интернет-портале правовой информации Красноярского края» </w:t>
      </w:r>
      <w:r w:rsidRPr="0054035C">
        <w:rPr>
          <w:color w:val="000000"/>
        </w:rPr>
        <w:t>(</w:t>
      </w:r>
      <w:hyperlink r:id="rId11" w:history="1">
        <w:r>
          <w:rPr>
            <w:rStyle w:val="aa"/>
            <w:lang w:val="en-US"/>
          </w:rPr>
          <w:t>www</w:t>
        </w:r>
        <w:r w:rsidRPr="0054035C">
          <w:rPr>
            <w:rStyle w:val="aa"/>
          </w:rPr>
          <w:t>.</w:t>
        </w:r>
        <w:r>
          <w:rPr>
            <w:rStyle w:val="aa"/>
            <w:lang w:val="en-US"/>
          </w:rPr>
          <w:t>zakon</w:t>
        </w:r>
        <w:r w:rsidRPr="0054035C">
          <w:rPr>
            <w:rStyle w:val="aa"/>
          </w:rPr>
          <w:t>.</w:t>
        </w:r>
        <w:r>
          <w:rPr>
            <w:rStyle w:val="aa"/>
            <w:lang w:val="en-US"/>
          </w:rPr>
          <w:t>krskstate</w:t>
        </w:r>
        <w:r w:rsidRPr="0054035C">
          <w:rPr>
            <w:rStyle w:val="aa"/>
          </w:rPr>
          <w:t>.</w:t>
        </w:r>
        <w:r>
          <w:rPr>
            <w:rStyle w:val="aa"/>
            <w:lang w:val="en-US"/>
          </w:rPr>
          <w:t>ru</w:t>
        </w:r>
      </w:hyperlink>
      <w:r w:rsidRPr="0054035C">
        <w:rPr>
          <w:color w:val="000000"/>
        </w:rPr>
        <w:t>).</w:t>
      </w:r>
    </w:p>
    <w:p w:rsidR="0053594B" w:rsidRDefault="0053594B" w:rsidP="00AF1A6E">
      <w:pPr>
        <w:pStyle w:val="13"/>
        <w:widowControl w:val="0"/>
        <w:numPr>
          <w:ilvl w:val="0"/>
          <w:numId w:val="18"/>
        </w:numPr>
        <w:tabs>
          <w:tab w:val="left" w:pos="1008"/>
        </w:tabs>
        <w:suppressAutoHyphens w:val="0"/>
        <w:ind w:left="20" w:firstLine="700"/>
      </w:pPr>
      <w:r>
        <w:rPr>
          <w:noProof/>
          <w:lang w:eastAsia="ru-RU"/>
        </w:rPr>
        <w:drawing>
          <wp:anchor distT="0" distB="0" distL="63500" distR="63500" simplePos="0" relativeHeight="251660288" behindDoc="1" locked="0" layoutInCell="1" allowOverlap="1">
            <wp:simplePos x="0" y="0"/>
            <wp:positionH relativeFrom="margin">
              <wp:posOffset>162560</wp:posOffset>
            </wp:positionH>
            <wp:positionV relativeFrom="paragraph">
              <wp:posOffset>315595</wp:posOffset>
            </wp:positionV>
            <wp:extent cx="2627630" cy="1390015"/>
            <wp:effectExtent l="19050" t="0" r="1270" b="0"/>
            <wp:wrapTight wrapText="bothSides">
              <wp:wrapPolygon edited="0">
                <wp:start x="-157" y="0"/>
                <wp:lineTo x="-157" y="21314"/>
                <wp:lineTo x="21610" y="21314"/>
                <wp:lineTo x="21610" y="0"/>
                <wp:lineTo x="-157" y="0"/>
              </wp:wrapPolygon>
            </wp:wrapTight>
            <wp:docPr id="2" name="Рисунок 2" descr="C:\ТУРУХАНСК\ИНФОРМАЦИИ\Весенне-летний\2022\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ТУРУХАНСК\ИНФОРМАЦИИ\Весенне-летний\2022\media\image1.png"/>
                    <pic:cNvPicPr>
                      <a:picLocks noChangeAspect="1" noChangeArrowheads="1"/>
                    </pic:cNvPicPr>
                  </pic:nvPicPr>
                  <pic:blipFill>
                    <a:blip r:embed="rId12"/>
                    <a:srcRect/>
                    <a:stretch>
                      <a:fillRect/>
                    </a:stretch>
                  </pic:blipFill>
                  <pic:spPr bwMode="auto">
                    <a:xfrm>
                      <a:off x="0" y="0"/>
                      <a:ext cx="2627630" cy="1390015"/>
                    </a:xfrm>
                    <a:prstGeom prst="rect">
                      <a:avLst/>
                    </a:prstGeom>
                    <a:noFill/>
                  </pic:spPr>
                </pic:pic>
              </a:graphicData>
            </a:graphic>
          </wp:anchor>
        </w:drawing>
      </w:r>
      <w:r>
        <w:rPr>
          <w:color w:val="000000"/>
        </w:rPr>
        <w:t>Постановление вступает в силу со дня подписания.</w:t>
      </w:r>
    </w:p>
    <w:p w:rsidR="0053594B" w:rsidRDefault="0053594B" w:rsidP="00AF1A6E">
      <w:pPr>
        <w:pStyle w:val="13"/>
        <w:ind w:right="20"/>
        <w:jc w:val="right"/>
      </w:pPr>
      <w:r>
        <w:rPr>
          <w:color w:val="000000"/>
        </w:rPr>
        <w:t>Ю.А. Лапшин</w:t>
      </w:r>
    </w:p>
    <w:p w:rsidR="003C7135" w:rsidRDefault="003C7135" w:rsidP="00AF1A6E">
      <w:pPr>
        <w:pStyle w:val="ab"/>
        <w:spacing w:before="0" w:after="0"/>
        <w:ind w:firstLine="709"/>
        <w:jc w:val="center"/>
        <w:rPr>
          <w:b/>
          <w:color w:val="FF0000"/>
          <w:sz w:val="28"/>
          <w:szCs w:val="28"/>
        </w:rPr>
      </w:pPr>
    </w:p>
    <w:p w:rsidR="003C7135" w:rsidRDefault="003C7135" w:rsidP="00AC5827">
      <w:pPr>
        <w:pStyle w:val="ab"/>
        <w:spacing w:before="0" w:after="0"/>
        <w:ind w:firstLine="709"/>
        <w:jc w:val="center"/>
        <w:rPr>
          <w:b/>
          <w:color w:val="FF0000"/>
          <w:sz w:val="28"/>
          <w:szCs w:val="28"/>
        </w:rPr>
      </w:pPr>
    </w:p>
    <w:p w:rsidR="003C7135" w:rsidRDefault="003C7135" w:rsidP="00AC5827">
      <w:pPr>
        <w:pStyle w:val="ab"/>
        <w:spacing w:before="0" w:after="0"/>
        <w:ind w:firstLine="709"/>
        <w:jc w:val="center"/>
        <w:rPr>
          <w:b/>
          <w:color w:val="FF0000"/>
          <w:sz w:val="28"/>
          <w:szCs w:val="28"/>
        </w:rPr>
      </w:pPr>
    </w:p>
    <w:p w:rsidR="00AF1A6E" w:rsidRDefault="00AF1A6E" w:rsidP="00AC5827">
      <w:pPr>
        <w:pStyle w:val="ab"/>
        <w:spacing w:before="0" w:after="0"/>
        <w:ind w:firstLine="709"/>
        <w:jc w:val="center"/>
        <w:rPr>
          <w:b/>
          <w:color w:val="FF0000"/>
          <w:sz w:val="28"/>
          <w:szCs w:val="28"/>
        </w:rPr>
      </w:pPr>
    </w:p>
    <w:p w:rsidR="00AF1A6E" w:rsidRDefault="00AF1A6E" w:rsidP="00AC5827">
      <w:pPr>
        <w:pStyle w:val="ab"/>
        <w:spacing w:before="0" w:after="0"/>
        <w:ind w:firstLine="709"/>
        <w:jc w:val="center"/>
        <w:rPr>
          <w:b/>
          <w:color w:val="FF0000"/>
          <w:sz w:val="28"/>
          <w:szCs w:val="28"/>
        </w:rPr>
      </w:pPr>
    </w:p>
    <w:p w:rsidR="00AF1A6E" w:rsidRDefault="00AF1A6E" w:rsidP="00AC5827">
      <w:pPr>
        <w:pStyle w:val="ab"/>
        <w:spacing w:before="0" w:after="0"/>
        <w:ind w:firstLine="709"/>
        <w:jc w:val="center"/>
        <w:rPr>
          <w:b/>
          <w:color w:val="FF0000"/>
          <w:sz w:val="28"/>
          <w:szCs w:val="28"/>
        </w:rPr>
      </w:pPr>
    </w:p>
    <w:p w:rsidR="00AF1A6E" w:rsidRDefault="00AF1A6E" w:rsidP="00AC5827">
      <w:pPr>
        <w:pStyle w:val="ab"/>
        <w:spacing w:before="0" w:after="0"/>
        <w:ind w:firstLine="709"/>
        <w:jc w:val="center"/>
        <w:rPr>
          <w:b/>
          <w:color w:val="FF0000"/>
          <w:sz w:val="28"/>
          <w:szCs w:val="28"/>
        </w:rPr>
      </w:pPr>
    </w:p>
    <w:p w:rsidR="00AF1A6E" w:rsidRDefault="00AF1A6E" w:rsidP="00FE758E">
      <w:pPr>
        <w:autoSpaceDE w:val="0"/>
        <w:autoSpaceDN w:val="0"/>
        <w:adjustRightInd w:val="0"/>
        <w:spacing w:after="0" w:line="240" w:lineRule="auto"/>
        <w:jc w:val="right"/>
        <w:rPr>
          <w:rFonts w:ascii="Times New Roman" w:hAnsi="Times New Roman"/>
          <w:b/>
          <w:i/>
          <w:sz w:val="28"/>
          <w:szCs w:val="28"/>
        </w:rPr>
      </w:pPr>
    </w:p>
    <w:p w:rsidR="00AF1A6E" w:rsidRDefault="00AF1A6E" w:rsidP="00FE758E">
      <w:pPr>
        <w:autoSpaceDE w:val="0"/>
        <w:autoSpaceDN w:val="0"/>
        <w:adjustRightInd w:val="0"/>
        <w:spacing w:after="0" w:line="240" w:lineRule="auto"/>
        <w:jc w:val="right"/>
        <w:rPr>
          <w:rFonts w:ascii="Times New Roman" w:hAnsi="Times New Roman"/>
          <w:b/>
          <w:i/>
          <w:sz w:val="28"/>
          <w:szCs w:val="28"/>
        </w:rPr>
      </w:pP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w:t>
      </w:r>
      <w:r>
        <w:rPr>
          <w:rFonts w:ascii="Times New Roman" w:hAnsi="Times New Roman"/>
          <w:b/>
          <w:i/>
          <w:sz w:val="28"/>
          <w:szCs w:val="28"/>
        </w:rPr>
        <w:t>й</w:t>
      </w:r>
      <w:r>
        <w:rPr>
          <w:rFonts w:ascii="Times New Roman" w:hAnsi="Times New Roman"/>
          <w:b/>
          <w:i/>
          <w:sz w:val="28"/>
          <w:szCs w:val="28"/>
        </w:rPr>
        <w:t>ону</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w:t>
      </w:r>
      <w:r>
        <w:rPr>
          <w:rFonts w:ascii="Times New Roman" w:hAnsi="Times New Roman"/>
          <w:b/>
          <w:i/>
          <w:sz w:val="28"/>
          <w:szCs w:val="28"/>
        </w:rPr>
        <w:t>о</w:t>
      </w:r>
      <w:r>
        <w:rPr>
          <w:rFonts w:ascii="Times New Roman" w:hAnsi="Times New Roman"/>
          <w:b/>
          <w:i/>
          <w:sz w:val="28"/>
          <w:szCs w:val="28"/>
        </w:rPr>
        <w:t>му краю</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FE758E" w:rsidRDefault="00FE758E" w:rsidP="00FE758E">
      <w:pPr>
        <w:spacing w:after="0"/>
        <w:jc w:val="center"/>
        <w:rPr>
          <w:rFonts w:ascii="Times New Roman" w:hAnsi="Times New Roman"/>
          <w:b/>
          <w:i/>
          <w:sz w:val="28"/>
          <w:szCs w:val="28"/>
        </w:rPr>
      </w:pPr>
      <w:r>
        <w:rPr>
          <w:rFonts w:ascii="Times New Roman" w:hAnsi="Times New Roman"/>
          <w:b/>
          <w:i/>
          <w:sz w:val="28"/>
          <w:szCs w:val="28"/>
        </w:rPr>
        <w:t xml:space="preserve">                                                                                                                                М.Н.Руш</w:t>
      </w:r>
    </w:p>
    <w:p w:rsidR="00AF1A6E" w:rsidRDefault="00AF1A6E" w:rsidP="00FE758E">
      <w:pPr>
        <w:spacing w:after="0"/>
        <w:jc w:val="center"/>
        <w:rPr>
          <w:rFonts w:ascii="Times New Roman" w:hAnsi="Times New Roman"/>
          <w:b/>
          <w:i/>
          <w:sz w:val="28"/>
          <w:szCs w:val="28"/>
        </w:rPr>
      </w:pPr>
    </w:p>
    <w:p w:rsidR="00AF1A6E" w:rsidRDefault="00AF1A6E" w:rsidP="00FE758E">
      <w:pPr>
        <w:spacing w:after="0"/>
        <w:jc w:val="center"/>
        <w:rPr>
          <w:rFonts w:ascii="Times New Roman" w:hAnsi="Times New Roman"/>
          <w:b/>
          <w:i/>
          <w:sz w:val="28"/>
          <w:szCs w:val="28"/>
        </w:rPr>
      </w:pPr>
    </w:p>
    <w:p w:rsidR="00AF1A6E" w:rsidRDefault="00AF1A6E" w:rsidP="00FE758E">
      <w:pPr>
        <w:spacing w:after="0"/>
        <w:jc w:val="center"/>
        <w:rPr>
          <w:rFonts w:ascii="Times New Roman" w:hAnsi="Times New Roman"/>
          <w:b/>
          <w:i/>
          <w:sz w:val="28"/>
          <w:szCs w:val="28"/>
        </w:rPr>
      </w:pPr>
    </w:p>
    <w:p w:rsidR="00AF1A6E" w:rsidRDefault="00AF1A6E" w:rsidP="00FE758E">
      <w:pPr>
        <w:spacing w:after="0"/>
        <w:jc w:val="center"/>
        <w:rPr>
          <w:rFonts w:ascii="Times New Roman" w:hAnsi="Times New Roman"/>
          <w:b/>
          <w:i/>
          <w:sz w:val="28"/>
          <w:szCs w:val="28"/>
        </w:rPr>
      </w:pPr>
    </w:p>
    <w:p w:rsidR="00AF1A6E" w:rsidRDefault="00AF1A6E" w:rsidP="00AF1A6E">
      <w:pPr>
        <w:pStyle w:val="Heading4"/>
        <w:rPr>
          <w:rFonts w:ascii="Times New Roman" w:hAnsi="Times New Roman" w:cs="Times New Roman"/>
          <w:color w:val="FF0000"/>
          <w:sz w:val="28"/>
          <w:szCs w:val="28"/>
        </w:rPr>
      </w:pPr>
      <w:r w:rsidRPr="00AF1A6E">
        <w:rPr>
          <w:rFonts w:ascii="Times New Roman" w:hAnsi="Times New Roman" w:cs="Times New Roman"/>
          <w:color w:val="FF0000"/>
          <w:sz w:val="28"/>
          <w:szCs w:val="28"/>
        </w:rPr>
        <w:lastRenderedPageBreak/>
        <w:t>ПОРЯДОК ИСПОЛЬЗОВАНИЯ ОТКРЫТОГО ОГНЯ И РАЗВЕДЕНИЯ КОСТРОВ НА ЗЕМЛЯХ СЕЛЬСКОХОЗЯЙСТВЕННОГО НАЗНАЧЕНИЯ, ЗЕМЛЯХ ЗАПАСА И ЗЕМЛЯХ НАСЕЛЕННЫХ ПУНКТОВ</w:t>
      </w:r>
    </w:p>
    <w:p w:rsidR="00AF1A6E" w:rsidRDefault="00AF1A6E" w:rsidP="00AF1A6E">
      <w:pPr>
        <w:pStyle w:val="Textbody"/>
      </w:pPr>
    </w:p>
    <w:p w:rsidR="00AF1A6E" w:rsidRPr="00AF1A6E" w:rsidRDefault="00AF1A6E" w:rsidP="00AF1A6E">
      <w:pPr>
        <w:pStyle w:val="Textbody"/>
      </w:pPr>
      <w:r>
        <w:rPr>
          <w:noProof/>
        </w:rPr>
        <w:drawing>
          <wp:inline distT="0" distB="0" distL="0" distR="0">
            <wp:extent cx="6480175" cy="4860131"/>
            <wp:effectExtent l="19050" t="0" r="0" b="0"/>
            <wp:docPr id="1" name="Рисунок 1" descr="D:\На отправку\Pamyatka-o-protivopozharnom-rezh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отправку\Pamyatka-o-protivopozharnom-rezhime-1.jpg"/>
                    <pic:cNvPicPr>
                      <a:picLocks noChangeAspect="1" noChangeArrowheads="1"/>
                    </pic:cNvPicPr>
                  </pic:nvPicPr>
                  <pic:blipFill>
                    <a:blip r:embed="rId13"/>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AF1A6E" w:rsidRDefault="00AF1A6E" w:rsidP="00AF1A6E">
      <w:pPr>
        <w:pStyle w:val="Textbody"/>
        <w:widowControl/>
        <w:jc w:val="left"/>
        <w:rPr>
          <w:color w:val="111111"/>
        </w:rPr>
      </w:pPr>
      <w:r>
        <w:rPr>
          <w:color w:val="111111"/>
        </w:rPr>
        <w:t> </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1. Настоящий порядок использования открытого огня и разведения костров на землях сельскохозяйственного назначения, землях запаса и землях населенных пунктов (далее - порядок) устанавливает обязательные требования пожарной безопасности к использованию открытого огня и разведению костров на землях сельскохозяйственного назначения, землях запаса и землях населенных пунктов (далее - использование открытого огня).</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2. Использование открытого огня должно осуществляться в специально оборудованных местах при выполнении следующих требований:</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 более 1 куб. метра;</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lastRenderedPageBreak/>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3. При использовании открытого огня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 минимально допустимые расстояния, предусмотренные подпунктами "б" и "в" пункта 2 порядка, могут быть уменьшены вдвое. При этом устройство противопожарной минерализованной полосы не требуется.</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4. 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5. При использовании открытого огня и разведении костров для приготовления пищи в специальных несгораемых емкостях (например, мангалах, жаровнях) на земельных участках населенных пунктов, а также на садовых земельных участках, относящихся к землям сельскохозяйственного назначения, противопожарное расстояние от очага горения до зданий, сооружений и иных построек допускается уменьшать до 5 метров, а зону очистки вокруг емкости от горючих материалов - до 2 метров.</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6. В случаях выполнения работ по уничтожению сухой травянистой растительности, стерни, пожнивных остатков и иных горючих отходов, организации массовых мероприятий с использованием открытого огня допускается увеличивать диаметр очага горения до 3 метров. При этом минимально допустимый радиус зоны очистки территории вокруг очага горения от сухостойных деревьев, сухой травы, валежника, порубочных остатков, других горючих материалов в зависимости от высоты точки их размещения в месте использования открытого огня над уровнем земли следует определять согласно приложению.</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7. При увеличении диаметра зоны очага горения должны быть выполнены требования пункта 2 порядка. При этом на каждый очаг использования открытого огня должно быть задействовано не менее 2 человек, обеспеченных первичными средствами пожаротушения и прошедших обучение мерам пожарной безопасности.</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8. В течение всего периода использования открытого огня до прекращения процесса тления должен осуществляться контроль за нераспространением горения (тления) за пределы очаговой зоны.</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9. Использование открытого огня запрещается:</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на торфяных почвах;</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при установлении на соответствующей территории особого противопожарного режима;</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под кронами деревьев хвойных пород;</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в емкости, стенки которой имеют огненный сквозной прогар, механические разрывы (повреждения) и иные отверстия, в том числе технологические, через которые возможно выпадение горючих материалов за пределы очага горения;</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lastRenderedPageBreak/>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при скорости ветра, превышающей значение 10 метров в секунду.</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10. В процессе использования открытого огня запрещается:</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оставлять место очага горения без присмотра до полного прекращения горения (тления);</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располагать легковоспламеняющиеся и горючие жидкости, а также горючие материалы вблизи очага горения.</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11. После использования открытого огня место очага горения должно быть засыпано землей (песком) или залито водой до полного прекращения горения (тления).</w:t>
      </w:r>
    </w:p>
    <w:p w:rsidR="00AF1A6E" w:rsidRPr="00AF1A6E" w:rsidRDefault="00AF1A6E" w:rsidP="00AF1A6E">
      <w:pPr>
        <w:pStyle w:val="Textbody"/>
        <w:widowControl/>
        <w:rPr>
          <w:color w:val="111111"/>
          <w:szCs w:val="28"/>
        </w:rPr>
      </w:pPr>
      <w:r w:rsidRPr="00AF1A6E">
        <w:rPr>
          <w:color w:val="111111"/>
          <w:szCs w:val="28"/>
        </w:rPr>
        <w:t> </w:t>
      </w:r>
    </w:p>
    <w:p w:rsidR="00AF1A6E" w:rsidRPr="00AF1A6E" w:rsidRDefault="00AF1A6E" w:rsidP="00AF1A6E">
      <w:pPr>
        <w:pStyle w:val="Textbody"/>
        <w:widowControl/>
        <w:rPr>
          <w:rFonts w:ascii="Helvetica Neue" w:hAnsi="Helvetica Neue"/>
          <w:color w:val="111111"/>
          <w:szCs w:val="28"/>
        </w:rPr>
      </w:pPr>
      <w:r w:rsidRPr="00AF1A6E">
        <w:rPr>
          <w:rFonts w:ascii="Helvetica Neue" w:hAnsi="Helvetica Neue"/>
          <w:color w:val="111111"/>
          <w:szCs w:val="28"/>
        </w:rPr>
        <w:t>ПРИЛОЖЕНИЕ к порядку использования открытого огня и разведения костров на землях сельскохозяйственного назначения, землях запаса и землях населенных пунктов</w:t>
      </w:r>
    </w:p>
    <w:p w:rsidR="00AF1A6E" w:rsidRPr="00AF1A6E" w:rsidRDefault="00AF1A6E" w:rsidP="00AF1A6E">
      <w:pPr>
        <w:pStyle w:val="Textbody"/>
        <w:widowControl/>
        <w:rPr>
          <w:color w:val="111111"/>
          <w:szCs w:val="28"/>
        </w:rPr>
      </w:pPr>
      <w:r w:rsidRPr="00AF1A6E">
        <w:rPr>
          <w:color w:val="111111"/>
          <w:szCs w:val="28"/>
        </w:rPr>
        <w:t> </w:t>
      </w:r>
    </w:p>
    <w:p w:rsidR="00AF1A6E" w:rsidRDefault="00AF1A6E" w:rsidP="00AF1A6E">
      <w:pPr>
        <w:pStyle w:val="Heading4"/>
        <w:widowControl/>
        <w:rPr>
          <w:rFonts w:ascii="Helvetica Neue" w:hAnsi="Helvetica Neue"/>
          <w:b w:val="0"/>
          <w:color w:val="111111"/>
          <w:sz w:val="27"/>
        </w:rPr>
      </w:pPr>
      <w:r w:rsidRPr="00AF1A6E">
        <w:rPr>
          <w:rFonts w:ascii="Helvetica Neue" w:hAnsi="Helvetica Neue"/>
          <w:b w:val="0"/>
          <w:color w:val="111111"/>
          <w:sz w:val="28"/>
          <w:szCs w:val="28"/>
        </w:rPr>
        <w:t>Минимально допустимый радиус зоны очистки территории вокруг очага горения от сухостойных деревьев, сухой травы, валежника, порубочных остатков, других горючих материалов в зависимости от высоты точки их размещения в месте использования открытого огня над уровнем земли</w:t>
      </w:r>
    </w:p>
    <w:p w:rsidR="00AF1A6E" w:rsidRDefault="00AF1A6E" w:rsidP="00AF1A6E">
      <w:pPr>
        <w:pStyle w:val="Textbody"/>
        <w:widowControl/>
        <w:jc w:val="left"/>
        <w:rPr>
          <w:color w:val="111111"/>
        </w:rPr>
      </w:pPr>
      <w:r>
        <w:rPr>
          <w:color w:val="111111"/>
        </w:rPr>
        <w:t> </w:t>
      </w:r>
    </w:p>
    <w:p w:rsidR="00AF1A6E" w:rsidRDefault="00AF1A6E" w:rsidP="00AF1A6E">
      <w:pPr>
        <w:pStyle w:val="Textbody"/>
        <w:widowControl/>
        <w:jc w:val="left"/>
        <w:rPr>
          <w:rFonts w:ascii="Helvetica Neue" w:hAnsi="Helvetica Neue"/>
          <w:color w:val="111111"/>
          <w:sz w:val="27"/>
        </w:rPr>
      </w:pPr>
      <w:r>
        <w:rPr>
          <w:rFonts w:ascii="Helvetica Neue" w:hAnsi="Helvetica Neue"/>
          <w:color w:val="111111"/>
          <w:sz w:val="27"/>
        </w:rPr>
        <w:t>(метров)</w:t>
      </w:r>
    </w:p>
    <w:tbl>
      <w:tblPr>
        <w:tblW w:w="102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126"/>
        <w:gridCol w:w="6079"/>
      </w:tblGrid>
      <w:tr w:rsidR="00AF1A6E" w:rsidTr="00AF1A6E">
        <w:tblPrEx>
          <w:tblCellMar>
            <w:top w:w="0" w:type="dxa"/>
            <w:bottom w:w="0" w:type="dxa"/>
          </w:tblCellMar>
        </w:tblPrEx>
        <w:tc>
          <w:tcPr>
            <w:tcW w:w="4126" w:type="dxa"/>
            <w:tcMar>
              <w:top w:w="0" w:type="dxa"/>
              <w:left w:w="0" w:type="dxa"/>
              <w:bottom w:w="0" w:type="dxa"/>
              <w:right w:w="0" w:type="dxa"/>
            </w:tcMar>
            <w:vAlign w:val="center"/>
          </w:tcPr>
          <w:p w:rsidR="00AF1A6E" w:rsidRDefault="00AF1A6E" w:rsidP="0034128C">
            <w:pPr>
              <w:pStyle w:val="TableContents"/>
            </w:pPr>
            <w:r>
              <w:t>Высота точки размещения горючих материалов в месте использования открытого огня над уровнем земли</w:t>
            </w:r>
          </w:p>
        </w:tc>
        <w:tc>
          <w:tcPr>
            <w:tcW w:w="6079" w:type="dxa"/>
            <w:tcMar>
              <w:top w:w="0" w:type="dxa"/>
              <w:left w:w="0" w:type="dxa"/>
              <w:bottom w:w="0" w:type="dxa"/>
              <w:right w:w="0" w:type="dxa"/>
            </w:tcMar>
            <w:vAlign w:val="center"/>
          </w:tcPr>
          <w:p w:rsidR="00AF1A6E" w:rsidRDefault="00AF1A6E" w:rsidP="0034128C">
            <w:pPr>
              <w:pStyle w:val="TableContents"/>
            </w:pPr>
            <w:r>
              <w:t>Минимальный допустимый радиус зоны очистки территории от места сжигания хвороста, лесной подстилки, сухой травы, валежника, порубочных остатков, других горючих материалов</w:t>
            </w:r>
          </w:p>
        </w:tc>
      </w:tr>
      <w:tr w:rsidR="00AF1A6E" w:rsidTr="00AF1A6E">
        <w:tblPrEx>
          <w:tblCellMar>
            <w:top w:w="0" w:type="dxa"/>
            <w:bottom w:w="0" w:type="dxa"/>
          </w:tblCellMar>
        </w:tblPrEx>
        <w:tc>
          <w:tcPr>
            <w:tcW w:w="4126" w:type="dxa"/>
            <w:tcMar>
              <w:top w:w="0" w:type="dxa"/>
              <w:left w:w="0" w:type="dxa"/>
              <w:bottom w:w="0" w:type="dxa"/>
              <w:right w:w="0" w:type="dxa"/>
            </w:tcMar>
            <w:vAlign w:val="center"/>
          </w:tcPr>
          <w:p w:rsidR="00AF1A6E" w:rsidRDefault="00AF1A6E" w:rsidP="0034128C">
            <w:pPr>
              <w:pStyle w:val="TableContents"/>
            </w:pPr>
            <w:r>
              <w:t>1</w:t>
            </w:r>
          </w:p>
        </w:tc>
        <w:tc>
          <w:tcPr>
            <w:tcW w:w="6079" w:type="dxa"/>
            <w:tcMar>
              <w:top w:w="0" w:type="dxa"/>
              <w:left w:w="0" w:type="dxa"/>
              <w:bottom w:w="0" w:type="dxa"/>
              <w:right w:w="0" w:type="dxa"/>
            </w:tcMar>
            <w:vAlign w:val="center"/>
          </w:tcPr>
          <w:p w:rsidR="00AF1A6E" w:rsidRDefault="00AF1A6E" w:rsidP="0034128C">
            <w:pPr>
              <w:pStyle w:val="TableContents"/>
            </w:pPr>
            <w:r>
              <w:t>15</w:t>
            </w:r>
          </w:p>
        </w:tc>
      </w:tr>
      <w:tr w:rsidR="00AF1A6E" w:rsidTr="00AF1A6E">
        <w:tblPrEx>
          <w:tblCellMar>
            <w:top w:w="0" w:type="dxa"/>
            <w:bottom w:w="0" w:type="dxa"/>
          </w:tblCellMar>
        </w:tblPrEx>
        <w:tc>
          <w:tcPr>
            <w:tcW w:w="4126" w:type="dxa"/>
            <w:tcMar>
              <w:top w:w="0" w:type="dxa"/>
              <w:left w:w="0" w:type="dxa"/>
              <w:bottom w:w="0" w:type="dxa"/>
              <w:right w:w="0" w:type="dxa"/>
            </w:tcMar>
            <w:vAlign w:val="center"/>
          </w:tcPr>
          <w:p w:rsidR="00AF1A6E" w:rsidRDefault="00AF1A6E" w:rsidP="0034128C">
            <w:pPr>
              <w:pStyle w:val="TableContents"/>
            </w:pPr>
            <w:r>
              <w:t>1,5</w:t>
            </w:r>
          </w:p>
        </w:tc>
        <w:tc>
          <w:tcPr>
            <w:tcW w:w="6079" w:type="dxa"/>
            <w:tcMar>
              <w:top w:w="0" w:type="dxa"/>
              <w:left w:w="0" w:type="dxa"/>
              <w:bottom w:w="0" w:type="dxa"/>
              <w:right w:w="0" w:type="dxa"/>
            </w:tcMar>
            <w:vAlign w:val="center"/>
          </w:tcPr>
          <w:p w:rsidR="00AF1A6E" w:rsidRDefault="00AF1A6E" w:rsidP="0034128C">
            <w:pPr>
              <w:pStyle w:val="TableContents"/>
            </w:pPr>
            <w:r>
              <w:t>20</w:t>
            </w:r>
          </w:p>
        </w:tc>
      </w:tr>
      <w:tr w:rsidR="00AF1A6E" w:rsidTr="00AF1A6E">
        <w:tblPrEx>
          <w:tblCellMar>
            <w:top w:w="0" w:type="dxa"/>
            <w:bottom w:w="0" w:type="dxa"/>
          </w:tblCellMar>
        </w:tblPrEx>
        <w:tc>
          <w:tcPr>
            <w:tcW w:w="4126" w:type="dxa"/>
            <w:tcMar>
              <w:top w:w="0" w:type="dxa"/>
              <w:left w:w="0" w:type="dxa"/>
              <w:bottom w:w="0" w:type="dxa"/>
              <w:right w:w="0" w:type="dxa"/>
            </w:tcMar>
            <w:vAlign w:val="center"/>
          </w:tcPr>
          <w:p w:rsidR="00AF1A6E" w:rsidRDefault="00AF1A6E" w:rsidP="0034128C">
            <w:pPr>
              <w:pStyle w:val="TableContents"/>
            </w:pPr>
            <w:r>
              <w:t>2</w:t>
            </w:r>
          </w:p>
        </w:tc>
        <w:tc>
          <w:tcPr>
            <w:tcW w:w="6079" w:type="dxa"/>
            <w:tcMar>
              <w:top w:w="0" w:type="dxa"/>
              <w:left w:w="0" w:type="dxa"/>
              <w:bottom w:w="0" w:type="dxa"/>
              <w:right w:w="0" w:type="dxa"/>
            </w:tcMar>
            <w:vAlign w:val="center"/>
          </w:tcPr>
          <w:p w:rsidR="00AF1A6E" w:rsidRDefault="00AF1A6E" w:rsidP="0034128C">
            <w:pPr>
              <w:pStyle w:val="TableContents"/>
            </w:pPr>
            <w:r>
              <w:t>25</w:t>
            </w:r>
          </w:p>
        </w:tc>
      </w:tr>
      <w:tr w:rsidR="00AF1A6E" w:rsidTr="00AF1A6E">
        <w:tblPrEx>
          <w:tblCellMar>
            <w:top w:w="0" w:type="dxa"/>
            <w:bottom w:w="0" w:type="dxa"/>
          </w:tblCellMar>
        </w:tblPrEx>
        <w:tc>
          <w:tcPr>
            <w:tcW w:w="4126" w:type="dxa"/>
            <w:tcMar>
              <w:top w:w="0" w:type="dxa"/>
              <w:left w:w="0" w:type="dxa"/>
              <w:bottom w:w="0" w:type="dxa"/>
              <w:right w:w="0" w:type="dxa"/>
            </w:tcMar>
            <w:vAlign w:val="center"/>
          </w:tcPr>
          <w:p w:rsidR="00AF1A6E" w:rsidRDefault="00AF1A6E" w:rsidP="0034128C">
            <w:pPr>
              <w:pStyle w:val="TableContents"/>
            </w:pPr>
            <w:r>
              <w:t>2,5</w:t>
            </w:r>
          </w:p>
        </w:tc>
        <w:tc>
          <w:tcPr>
            <w:tcW w:w="6079" w:type="dxa"/>
            <w:tcMar>
              <w:top w:w="0" w:type="dxa"/>
              <w:left w:w="0" w:type="dxa"/>
              <w:bottom w:w="0" w:type="dxa"/>
              <w:right w:w="0" w:type="dxa"/>
            </w:tcMar>
            <w:vAlign w:val="center"/>
          </w:tcPr>
          <w:p w:rsidR="00AF1A6E" w:rsidRDefault="00AF1A6E" w:rsidP="0034128C">
            <w:pPr>
              <w:pStyle w:val="TableContents"/>
            </w:pPr>
            <w:r>
              <w:t>30</w:t>
            </w:r>
          </w:p>
        </w:tc>
      </w:tr>
      <w:tr w:rsidR="00AF1A6E" w:rsidTr="00AF1A6E">
        <w:tblPrEx>
          <w:tblCellMar>
            <w:top w:w="0" w:type="dxa"/>
            <w:bottom w:w="0" w:type="dxa"/>
          </w:tblCellMar>
        </w:tblPrEx>
        <w:tc>
          <w:tcPr>
            <w:tcW w:w="4126" w:type="dxa"/>
            <w:tcMar>
              <w:top w:w="0" w:type="dxa"/>
              <w:left w:w="0" w:type="dxa"/>
              <w:bottom w:w="0" w:type="dxa"/>
              <w:right w:w="0" w:type="dxa"/>
            </w:tcMar>
            <w:vAlign w:val="center"/>
          </w:tcPr>
          <w:p w:rsidR="00AF1A6E" w:rsidRDefault="00AF1A6E" w:rsidP="0034128C">
            <w:pPr>
              <w:pStyle w:val="TableContents"/>
            </w:pPr>
            <w:r>
              <w:t>3</w:t>
            </w:r>
          </w:p>
        </w:tc>
        <w:tc>
          <w:tcPr>
            <w:tcW w:w="6079" w:type="dxa"/>
            <w:tcMar>
              <w:top w:w="0" w:type="dxa"/>
              <w:left w:w="0" w:type="dxa"/>
              <w:bottom w:w="0" w:type="dxa"/>
              <w:right w:w="0" w:type="dxa"/>
            </w:tcMar>
            <w:vAlign w:val="center"/>
          </w:tcPr>
          <w:p w:rsidR="00AF1A6E" w:rsidRDefault="00AF1A6E" w:rsidP="0034128C">
            <w:pPr>
              <w:pStyle w:val="TableContents"/>
            </w:pPr>
            <w:r>
              <w:t>50</w:t>
            </w:r>
          </w:p>
        </w:tc>
      </w:tr>
    </w:tbl>
    <w:p w:rsidR="00AF1A6E" w:rsidRDefault="00AF1A6E" w:rsidP="00AF1A6E">
      <w:pPr>
        <w:pStyle w:val="Textbody"/>
        <w:widowControl/>
        <w:jc w:val="left"/>
        <w:rPr>
          <w:color w:val="111111"/>
        </w:rPr>
      </w:pPr>
      <w:r>
        <w:rPr>
          <w:color w:val="111111"/>
        </w:rPr>
        <w:t> </w:t>
      </w:r>
    </w:p>
    <w:p w:rsidR="00AF1A6E" w:rsidRDefault="00AF1A6E" w:rsidP="00AF1A6E">
      <w:pPr>
        <w:pStyle w:val="Textbody"/>
        <w:widowControl/>
        <w:jc w:val="left"/>
        <w:rPr>
          <w:color w:val="111111"/>
        </w:rPr>
      </w:pPr>
      <w:r>
        <w:rPr>
          <w:color w:val="111111"/>
        </w:rPr>
        <w:t> </w:t>
      </w:r>
    </w:p>
    <w:p w:rsidR="00AF1A6E" w:rsidRDefault="00AF1A6E" w:rsidP="00AF1A6E">
      <w:pPr>
        <w:pStyle w:val="Heading4"/>
        <w:widowControl/>
        <w:rPr>
          <w:rFonts w:ascii="Helvetica Neue" w:hAnsi="Helvetica Neue"/>
          <w:b w:val="0"/>
          <w:color w:val="111111"/>
          <w:sz w:val="27"/>
        </w:rPr>
      </w:pPr>
      <w:r>
        <w:rPr>
          <w:rFonts w:ascii="Helvetica Neue" w:hAnsi="Helvetica Neue"/>
          <w:b w:val="0"/>
          <w:noProof/>
          <w:color w:val="111111"/>
          <w:sz w:val="27"/>
        </w:rPr>
        <w:lastRenderedPageBreak/>
        <w:drawing>
          <wp:inline distT="0" distB="0" distL="0" distR="0">
            <wp:extent cx="6750685" cy="3869338"/>
            <wp:effectExtent l="19050" t="0" r="0" b="0"/>
            <wp:docPr id="3" name="Рисунок 2" descr="D:\На отправку\Pamyatka-po-razvedeniyu-kost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 отправку\Pamyatka-po-razvedeniyu-kostrov.jpg"/>
                    <pic:cNvPicPr>
                      <a:picLocks noChangeAspect="1" noChangeArrowheads="1"/>
                    </pic:cNvPicPr>
                  </pic:nvPicPr>
                  <pic:blipFill>
                    <a:blip r:embed="rId14"/>
                    <a:srcRect/>
                    <a:stretch>
                      <a:fillRect/>
                    </a:stretch>
                  </pic:blipFill>
                  <pic:spPr bwMode="auto">
                    <a:xfrm>
                      <a:off x="0" y="0"/>
                      <a:ext cx="6750685" cy="3869338"/>
                    </a:xfrm>
                    <a:prstGeom prst="rect">
                      <a:avLst/>
                    </a:prstGeom>
                    <a:noFill/>
                    <a:ln w="9525">
                      <a:noFill/>
                      <a:miter lim="800000"/>
                      <a:headEnd/>
                      <a:tailEnd/>
                    </a:ln>
                  </pic:spPr>
                </pic:pic>
              </a:graphicData>
            </a:graphic>
          </wp:inline>
        </w:drawing>
      </w:r>
    </w:p>
    <w:p w:rsidR="00A563B2" w:rsidRDefault="00A563B2" w:rsidP="00A94BA9">
      <w:pPr>
        <w:pStyle w:val="Heading1"/>
        <w:rPr>
          <w:rFonts w:ascii="Times New Roman" w:hAnsi="Times New Roman" w:cs="Times New Roman"/>
          <w:color w:val="FF0000"/>
          <w:sz w:val="28"/>
          <w:szCs w:val="28"/>
        </w:rPr>
      </w:pPr>
    </w:p>
    <w:p w:rsidR="00F668D1" w:rsidRPr="00BE3247" w:rsidRDefault="00C64074" w:rsidP="00F668D1">
      <w:pPr>
        <w:spacing w:after="0"/>
        <w:ind w:left="-451"/>
        <w:jc w:val="right"/>
        <w:rPr>
          <w:rFonts w:ascii="Times New Roman" w:hAnsi="Times New Roman"/>
          <w:b/>
          <w:i/>
          <w:sz w:val="28"/>
          <w:szCs w:val="28"/>
        </w:rPr>
      </w:pPr>
      <w:r>
        <w:rPr>
          <w:rFonts w:ascii="Times New Roman" w:hAnsi="Times New Roman"/>
          <w:b/>
          <w:i/>
          <w:sz w:val="28"/>
          <w:szCs w:val="28"/>
        </w:rPr>
        <w:t>С</w:t>
      </w:r>
      <w:r w:rsidR="00F668D1">
        <w:rPr>
          <w:rFonts w:ascii="Times New Roman" w:hAnsi="Times New Roman"/>
          <w:b/>
          <w:i/>
          <w:sz w:val="28"/>
          <w:szCs w:val="28"/>
        </w:rPr>
        <w:t>тарший дознаватель</w:t>
      </w:r>
      <w:r w:rsidR="00F668D1" w:rsidRPr="00BE3247">
        <w:rPr>
          <w:rFonts w:ascii="Times New Roman" w:hAnsi="Times New Roman"/>
          <w:b/>
          <w:i/>
          <w:sz w:val="28"/>
          <w:szCs w:val="28"/>
        </w:rPr>
        <w:t xml:space="preserve"> ОНД и ПР по Туруханскому району</w:t>
      </w:r>
    </w:p>
    <w:p w:rsidR="00F668D1" w:rsidRPr="00BE3247" w:rsidRDefault="00F668D1" w:rsidP="00F668D1">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F668D1" w:rsidRPr="00BE3247" w:rsidRDefault="00F668D1" w:rsidP="00F668D1">
      <w:pPr>
        <w:spacing w:after="0"/>
        <w:ind w:left="-451"/>
        <w:jc w:val="right"/>
        <w:rPr>
          <w:rFonts w:ascii="Times New Roman" w:hAnsi="Times New Roman"/>
          <w:b/>
          <w:i/>
          <w:sz w:val="28"/>
          <w:szCs w:val="28"/>
        </w:rPr>
      </w:pPr>
      <w:r>
        <w:rPr>
          <w:rFonts w:ascii="Times New Roman" w:hAnsi="Times New Roman"/>
          <w:b/>
          <w:i/>
          <w:sz w:val="28"/>
          <w:szCs w:val="28"/>
        </w:rPr>
        <w:t>капитан</w:t>
      </w:r>
      <w:r w:rsidRPr="00BE3247">
        <w:rPr>
          <w:rFonts w:ascii="Times New Roman" w:hAnsi="Times New Roman"/>
          <w:b/>
          <w:i/>
          <w:sz w:val="28"/>
          <w:szCs w:val="28"/>
        </w:rPr>
        <w:t xml:space="preserve"> внутренней службы                                                                                                                                                   </w:t>
      </w:r>
      <w:r>
        <w:rPr>
          <w:rFonts w:ascii="Times New Roman" w:hAnsi="Times New Roman"/>
          <w:b/>
          <w:i/>
          <w:sz w:val="28"/>
          <w:szCs w:val="28"/>
        </w:rPr>
        <w:t>Говорин А.А.</w:t>
      </w:r>
    </w:p>
    <w:p w:rsidR="00655B57" w:rsidRDefault="00655B57"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26A12" w:rsidRDefault="00626A12"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AF1A6E">
              <w:rPr>
                <w:rFonts w:ascii="Times New Roman" w:hAnsi="Times New Roman"/>
              </w:rPr>
              <w:t>6</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
          <w:p w:rsidR="008C7615" w:rsidRPr="00B77D3A" w:rsidRDefault="00AF1A6E" w:rsidP="002A7192">
            <w:pPr>
              <w:ind w:left="31" w:hanging="31"/>
              <w:jc w:val="center"/>
              <w:rPr>
                <w:rFonts w:ascii="Times New Roman" w:hAnsi="Times New Roman"/>
              </w:rPr>
            </w:pPr>
            <w:r>
              <w:rPr>
                <w:rFonts w:ascii="Times New Roman" w:hAnsi="Times New Roman"/>
              </w:rPr>
              <w:t>11 июля</w:t>
            </w:r>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15"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16"/>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1A2" w:rsidRDefault="009B01A2" w:rsidP="00656568">
      <w:pPr>
        <w:spacing w:after="0" w:line="240" w:lineRule="auto"/>
      </w:pPr>
      <w:r>
        <w:separator/>
      </w:r>
    </w:p>
  </w:endnote>
  <w:endnote w:type="continuationSeparator" w:id="0">
    <w:p w:rsidR="009B01A2" w:rsidRDefault="009B01A2"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penSymbol">
    <w:charset w:val="02"/>
    <w:family w:val="auto"/>
    <w:pitch w:val="default"/>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1"/>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1A2" w:rsidRDefault="009B01A2" w:rsidP="00656568">
      <w:pPr>
        <w:spacing w:after="0" w:line="240" w:lineRule="auto"/>
      </w:pPr>
      <w:r>
        <w:separator/>
      </w:r>
    </w:p>
  </w:footnote>
  <w:footnote w:type="continuationSeparator" w:id="0">
    <w:p w:rsidR="009B01A2" w:rsidRDefault="009B01A2"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E95" w:rsidRPr="00656568" w:rsidRDefault="00BB26CB" w:rsidP="00656568">
    <w:pPr>
      <w:spacing w:after="0" w:line="240" w:lineRule="auto"/>
      <w:jc w:val="center"/>
      <w:rPr>
        <w:rFonts w:ascii="Bookman Old Style" w:hAnsi="Bookman Old Style"/>
        <w:b/>
        <w:color w:val="0000FF"/>
      </w:rPr>
    </w:pPr>
    <w:r w:rsidRPr="00BB26CB">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B95E95" w:rsidRPr="00656568">
      <w:rPr>
        <w:rFonts w:ascii="Bookman Old Style" w:hAnsi="Bookman Old Style"/>
        <w:b/>
        <w:color w:val="0000FF"/>
      </w:rPr>
      <w:t>ЕЖЕМЕСЯЧН</w:t>
    </w:r>
    <w:r w:rsidR="00B95E95">
      <w:rPr>
        <w:rFonts w:ascii="Bookman Old Style" w:hAnsi="Bookman Old Style"/>
        <w:b/>
        <w:color w:val="0000FF"/>
      </w:rPr>
      <w:t>АЯ</w:t>
    </w:r>
    <w:r w:rsidR="00B95E95" w:rsidRPr="00656568">
      <w:rPr>
        <w:rFonts w:ascii="Bookman Old Style" w:hAnsi="Bookman Old Style"/>
        <w:b/>
        <w:color w:val="0000FF"/>
      </w:rPr>
      <w:t xml:space="preserve"> ИНФОРМАЦИОНН</w:t>
    </w:r>
    <w:r w:rsidR="00B95E95">
      <w:rPr>
        <w:rFonts w:ascii="Bookman Old Style" w:hAnsi="Bookman Old Style"/>
        <w:b/>
        <w:color w:val="0000FF"/>
      </w:rPr>
      <w:t>АЯ ГАЗЕТА О ПОЖАРНОЙ БЕЗОПАСНОСТИ</w:t>
    </w:r>
  </w:p>
  <w:p w:rsidR="00B95E95" w:rsidRDefault="00BB26CB" w:rsidP="00656568">
    <w:pPr>
      <w:pStyle w:val="a5"/>
      <w:ind w:left="-142" w:firstLine="142"/>
      <w:jc w:val="center"/>
      <w:rPr>
        <w:rFonts w:ascii="Bookman Old Style" w:hAnsi="Bookman Old Style"/>
        <w:b/>
        <w:color w:val="0000FF"/>
      </w:rPr>
    </w:pPr>
    <w:r w:rsidRPr="00BB26CB">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B95E95" w:rsidRPr="00656568">
      <w:rPr>
        <w:rFonts w:ascii="Bookman Old Style" w:hAnsi="Bookman Old Style"/>
        <w:b/>
        <w:color w:val="0000FF"/>
      </w:rPr>
      <w:t>ОТДЕЛ НАДЗОРНОЙ ДЕЯТЕЛЬНОСТИ</w:t>
    </w:r>
    <w:r w:rsidR="00B95E95">
      <w:rPr>
        <w:rFonts w:ascii="Bookman Old Style" w:hAnsi="Bookman Old Style"/>
        <w:b/>
        <w:color w:val="0000FF"/>
      </w:rPr>
      <w:t xml:space="preserve"> И ПРОФИЛАКТИЧЕСКОЙ РАБОТЫ</w:t>
    </w:r>
  </w:p>
  <w:p w:rsidR="00B95E95" w:rsidRDefault="00B95E95"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31C38"/>
    <w:multiLevelType w:val="multilevel"/>
    <w:tmpl w:val="A0C8A8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nsid w:val="177B0AC3"/>
    <w:multiLevelType w:val="multilevel"/>
    <w:tmpl w:val="3B023F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nsid w:val="2892309C"/>
    <w:multiLevelType w:val="multilevel"/>
    <w:tmpl w:val="147897F0"/>
    <w:lvl w:ilvl="0">
      <w:start w:val="2022"/>
      <w:numFmt w:val="decimal"/>
      <w:lvlText w:val="20.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01528E"/>
    <w:multiLevelType w:val="multilevel"/>
    <w:tmpl w:val="D6D64ED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364377B2"/>
    <w:multiLevelType w:val="multilevel"/>
    <w:tmpl w:val="8AB4AAA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3B671805"/>
    <w:multiLevelType w:val="multilevel"/>
    <w:tmpl w:val="6F92CF3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414073C8"/>
    <w:multiLevelType w:val="multilevel"/>
    <w:tmpl w:val="26B44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0B62AF"/>
    <w:multiLevelType w:val="multilevel"/>
    <w:tmpl w:val="5B3A2E2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nsid w:val="43211DAA"/>
    <w:multiLevelType w:val="multilevel"/>
    <w:tmpl w:val="6E1A52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
    <w:nsid w:val="464E51BC"/>
    <w:multiLevelType w:val="multilevel"/>
    <w:tmpl w:val="D342313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nsid w:val="489B2E60"/>
    <w:multiLevelType w:val="multilevel"/>
    <w:tmpl w:val="C5F2845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
    <w:nsid w:val="4E711606"/>
    <w:multiLevelType w:val="multilevel"/>
    <w:tmpl w:val="5412B36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
    <w:nsid w:val="525E220E"/>
    <w:multiLevelType w:val="multilevel"/>
    <w:tmpl w:val="681461A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52BE0FE1"/>
    <w:multiLevelType w:val="multilevel"/>
    <w:tmpl w:val="C9F08A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nsid w:val="5A9E22C5"/>
    <w:multiLevelType w:val="multilevel"/>
    <w:tmpl w:val="0D48CA6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2230456"/>
    <w:multiLevelType w:val="multilevel"/>
    <w:tmpl w:val="002E4438"/>
    <w:lvl w:ilvl="0">
      <w:start w:val="2022"/>
      <w:numFmt w:val="decimal"/>
      <w:lvlText w:val="2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66A1865"/>
    <w:multiLevelType w:val="multilevel"/>
    <w:tmpl w:val="18528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abstractNumId w:val="16"/>
  </w:num>
  <w:num w:numId="2">
    <w:abstractNumId w:val="4"/>
  </w:num>
  <w:num w:numId="3">
    <w:abstractNumId w:val="8"/>
  </w:num>
  <w:num w:numId="4">
    <w:abstractNumId w:val="0"/>
  </w:num>
  <w:num w:numId="5">
    <w:abstractNumId w:val="5"/>
  </w:num>
  <w:num w:numId="6">
    <w:abstractNumId w:val="18"/>
  </w:num>
  <w:num w:numId="7">
    <w:abstractNumId w:val="11"/>
  </w:num>
  <w:num w:numId="8">
    <w:abstractNumId w:val="10"/>
  </w:num>
  <w:num w:numId="9">
    <w:abstractNumId w:val="15"/>
  </w:num>
  <w:num w:numId="10">
    <w:abstractNumId w:val="6"/>
  </w:num>
  <w:num w:numId="11">
    <w:abstractNumId w:val="14"/>
  </w:num>
  <w:num w:numId="12">
    <w:abstractNumId w:val="12"/>
  </w:num>
  <w:num w:numId="13">
    <w:abstractNumId w:val="13"/>
  </w:num>
  <w:num w:numId="14">
    <w:abstractNumId w:val="9"/>
  </w:num>
  <w:num w:numId="15">
    <w:abstractNumId w:val="1"/>
  </w:num>
  <w:num w:numId="16">
    <w:abstractNumId w:val="3"/>
  </w:num>
  <w:num w:numId="17">
    <w:abstractNumId w:val="2"/>
  </w:num>
  <w:num w:numId="18">
    <w:abstractNumId w:val="7"/>
  </w:num>
  <w:num w:numId="19">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defaultTabStop w:val="708"/>
  <w:autoHyphenation/>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BD74EE"/>
    <w:rsid w:val="000011DD"/>
    <w:rsid w:val="00001C32"/>
    <w:rsid w:val="00004ACA"/>
    <w:rsid w:val="000058CC"/>
    <w:rsid w:val="00011F6C"/>
    <w:rsid w:val="0001547A"/>
    <w:rsid w:val="00016AE9"/>
    <w:rsid w:val="00023230"/>
    <w:rsid w:val="00025CF5"/>
    <w:rsid w:val="000301CC"/>
    <w:rsid w:val="0003137F"/>
    <w:rsid w:val="000313C7"/>
    <w:rsid w:val="000328A9"/>
    <w:rsid w:val="00032F71"/>
    <w:rsid w:val="000352AC"/>
    <w:rsid w:val="00036D9E"/>
    <w:rsid w:val="00036DE7"/>
    <w:rsid w:val="0004058D"/>
    <w:rsid w:val="000443CE"/>
    <w:rsid w:val="00045FBC"/>
    <w:rsid w:val="00047246"/>
    <w:rsid w:val="00054965"/>
    <w:rsid w:val="00055A0E"/>
    <w:rsid w:val="0005736E"/>
    <w:rsid w:val="00075918"/>
    <w:rsid w:val="0007748D"/>
    <w:rsid w:val="00081980"/>
    <w:rsid w:val="000825D9"/>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2370"/>
    <w:rsid w:val="00103DC5"/>
    <w:rsid w:val="001066A3"/>
    <w:rsid w:val="00111BCF"/>
    <w:rsid w:val="001123BC"/>
    <w:rsid w:val="001141B5"/>
    <w:rsid w:val="0011511F"/>
    <w:rsid w:val="0011652F"/>
    <w:rsid w:val="0011756C"/>
    <w:rsid w:val="001205EF"/>
    <w:rsid w:val="00120C34"/>
    <w:rsid w:val="00125335"/>
    <w:rsid w:val="001341D6"/>
    <w:rsid w:val="001349E9"/>
    <w:rsid w:val="00137517"/>
    <w:rsid w:val="001410C8"/>
    <w:rsid w:val="00144690"/>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946A2"/>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7582"/>
    <w:rsid w:val="002105B0"/>
    <w:rsid w:val="00212406"/>
    <w:rsid w:val="002171B4"/>
    <w:rsid w:val="00220AA4"/>
    <w:rsid w:val="00221216"/>
    <w:rsid w:val="002217AC"/>
    <w:rsid w:val="00225C6A"/>
    <w:rsid w:val="00232BB1"/>
    <w:rsid w:val="00233742"/>
    <w:rsid w:val="00235D5B"/>
    <w:rsid w:val="00245CDB"/>
    <w:rsid w:val="002460D2"/>
    <w:rsid w:val="00251E06"/>
    <w:rsid w:val="00260ED8"/>
    <w:rsid w:val="0026238C"/>
    <w:rsid w:val="00263637"/>
    <w:rsid w:val="002654C9"/>
    <w:rsid w:val="002658D4"/>
    <w:rsid w:val="002676E3"/>
    <w:rsid w:val="00267A7D"/>
    <w:rsid w:val="00271F2D"/>
    <w:rsid w:val="00272330"/>
    <w:rsid w:val="00272F81"/>
    <w:rsid w:val="00280987"/>
    <w:rsid w:val="00281865"/>
    <w:rsid w:val="00295278"/>
    <w:rsid w:val="0029546C"/>
    <w:rsid w:val="00297402"/>
    <w:rsid w:val="002A0534"/>
    <w:rsid w:val="002A4483"/>
    <w:rsid w:val="002A4A33"/>
    <w:rsid w:val="002A69E1"/>
    <w:rsid w:val="002A7192"/>
    <w:rsid w:val="002B5F38"/>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3B44"/>
    <w:rsid w:val="00306670"/>
    <w:rsid w:val="00311B8F"/>
    <w:rsid w:val="003133E3"/>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60F9"/>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0416"/>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54F0"/>
    <w:rsid w:val="0053594B"/>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6CF6"/>
    <w:rsid w:val="005877A7"/>
    <w:rsid w:val="0059045F"/>
    <w:rsid w:val="0059099B"/>
    <w:rsid w:val="00592BC0"/>
    <w:rsid w:val="005931A9"/>
    <w:rsid w:val="00593F8F"/>
    <w:rsid w:val="00596064"/>
    <w:rsid w:val="005A1619"/>
    <w:rsid w:val="005A1813"/>
    <w:rsid w:val="005B1036"/>
    <w:rsid w:val="005B270F"/>
    <w:rsid w:val="005B37F9"/>
    <w:rsid w:val="005B3B40"/>
    <w:rsid w:val="005D011A"/>
    <w:rsid w:val="005D1A35"/>
    <w:rsid w:val="005D4462"/>
    <w:rsid w:val="005D4D02"/>
    <w:rsid w:val="005D5904"/>
    <w:rsid w:val="005D7695"/>
    <w:rsid w:val="005E1FA3"/>
    <w:rsid w:val="005E21F0"/>
    <w:rsid w:val="005E3A41"/>
    <w:rsid w:val="005F1402"/>
    <w:rsid w:val="005F63CA"/>
    <w:rsid w:val="005F65AC"/>
    <w:rsid w:val="00603C2F"/>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42DF9"/>
    <w:rsid w:val="0065046C"/>
    <w:rsid w:val="00651C70"/>
    <w:rsid w:val="00653890"/>
    <w:rsid w:val="00655B57"/>
    <w:rsid w:val="00656568"/>
    <w:rsid w:val="00656A6C"/>
    <w:rsid w:val="00657012"/>
    <w:rsid w:val="0066173E"/>
    <w:rsid w:val="0067054C"/>
    <w:rsid w:val="00671985"/>
    <w:rsid w:val="00672CEF"/>
    <w:rsid w:val="00681349"/>
    <w:rsid w:val="006817E5"/>
    <w:rsid w:val="006828AA"/>
    <w:rsid w:val="006945A3"/>
    <w:rsid w:val="00697589"/>
    <w:rsid w:val="00697D8B"/>
    <w:rsid w:val="006A0A2F"/>
    <w:rsid w:val="006A27E2"/>
    <w:rsid w:val="006A40EB"/>
    <w:rsid w:val="006A681B"/>
    <w:rsid w:val="006B7368"/>
    <w:rsid w:val="006C33AA"/>
    <w:rsid w:val="006C7427"/>
    <w:rsid w:val="006C7ACD"/>
    <w:rsid w:val="006D5452"/>
    <w:rsid w:val="006D6B0D"/>
    <w:rsid w:val="006D6E39"/>
    <w:rsid w:val="006E061E"/>
    <w:rsid w:val="006E299E"/>
    <w:rsid w:val="006F0803"/>
    <w:rsid w:val="006F6037"/>
    <w:rsid w:val="00700D07"/>
    <w:rsid w:val="007012C4"/>
    <w:rsid w:val="00701EB1"/>
    <w:rsid w:val="00703AE2"/>
    <w:rsid w:val="00707A3C"/>
    <w:rsid w:val="00710DF4"/>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49DA"/>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0D2A"/>
    <w:rsid w:val="0084393E"/>
    <w:rsid w:val="008478E9"/>
    <w:rsid w:val="00847B77"/>
    <w:rsid w:val="008519E4"/>
    <w:rsid w:val="00851F3F"/>
    <w:rsid w:val="00871007"/>
    <w:rsid w:val="00871884"/>
    <w:rsid w:val="00873A06"/>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49D5"/>
    <w:rsid w:val="00987C20"/>
    <w:rsid w:val="00992BE1"/>
    <w:rsid w:val="0099439C"/>
    <w:rsid w:val="00994528"/>
    <w:rsid w:val="00995D6F"/>
    <w:rsid w:val="00996550"/>
    <w:rsid w:val="009965DD"/>
    <w:rsid w:val="009966CA"/>
    <w:rsid w:val="009A187D"/>
    <w:rsid w:val="009A66BE"/>
    <w:rsid w:val="009B01A2"/>
    <w:rsid w:val="009B0B84"/>
    <w:rsid w:val="009B1A4A"/>
    <w:rsid w:val="009B5D44"/>
    <w:rsid w:val="009B6377"/>
    <w:rsid w:val="009C0B25"/>
    <w:rsid w:val="009C7D9C"/>
    <w:rsid w:val="009D0211"/>
    <w:rsid w:val="009D11CB"/>
    <w:rsid w:val="009D4D45"/>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4BA9"/>
    <w:rsid w:val="00A95309"/>
    <w:rsid w:val="00AA25FE"/>
    <w:rsid w:val="00AA514C"/>
    <w:rsid w:val="00AA5519"/>
    <w:rsid w:val="00AA5BD2"/>
    <w:rsid w:val="00AB4EEA"/>
    <w:rsid w:val="00AB5CFB"/>
    <w:rsid w:val="00AB6ABA"/>
    <w:rsid w:val="00AC04F4"/>
    <w:rsid w:val="00AC05E0"/>
    <w:rsid w:val="00AC5827"/>
    <w:rsid w:val="00AC6AD2"/>
    <w:rsid w:val="00AD13BA"/>
    <w:rsid w:val="00AD1829"/>
    <w:rsid w:val="00AD1D5B"/>
    <w:rsid w:val="00AD2A66"/>
    <w:rsid w:val="00AD2CA2"/>
    <w:rsid w:val="00AD36A1"/>
    <w:rsid w:val="00AD4B59"/>
    <w:rsid w:val="00AD4F7A"/>
    <w:rsid w:val="00AD7CCF"/>
    <w:rsid w:val="00AE4037"/>
    <w:rsid w:val="00AE7BCE"/>
    <w:rsid w:val="00AF1A6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E95"/>
    <w:rsid w:val="00BA0F3D"/>
    <w:rsid w:val="00BA5790"/>
    <w:rsid w:val="00BA6130"/>
    <w:rsid w:val="00BB2432"/>
    <w:rsid w:val="00BB26CB"/>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D77F9"/>
    <w:rsid w:val="00BE2897"/>
    <w:rsid w:val="00BE3EC9"/>
    <w:rsid w:val="00BE4098"/>
    <w:rsid w:val="00BE4182"/>
    <w:rsid w:val="00BF2A61"/>
    <w:rsid w:val="00BF38CE"/>
    <w:rsid w:val="00C02CFD"/>
    <w:rsid w:val="00C03576"/>
    <w:rsid w:val="00C04778"/>
    <w:rsid w:val="00C04A40"/>
    <w:rsid w:val="00C10462"/>
    <w:rsid w:val="00C1531F"/>
    <w:rsid w:val="00C163DB"/>
    <w:rsid w:val="00C16ABD"/>
    <w:rsid w:val="00C176CE"/>
    <w:rsid w:val="00C21AB1"/>
    <w:rsid w:val="00C21F81"/>
    <w:rsid w:val="00C250D2"/>
    <w:rsid w:val="00C34161"/>
    <w:rsid w:val="00C47EBD"/>
    <w:rsid w:val="00C60C56"/>
    <w:rsid w:val="00C6352A"/>
    <w:rsid w:val="00C64074"/>
    <w:rsid w:val="00C64DD5"/>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D3329"/>
    <w:rsid w:val="00CE046A"/>
    <w:rsid w:val="00CE15C2"/>
    <w:rsid w:val="00CE2D2F"/>
    <w:rsid w:val="00CE2F88"/>
    <w:rsid w:val="00CF1F24"/>
    <w:rsid w:val="00CF2F2F"/>
    <w:rsid w:val="00CF40D0"/>
    <w:rsid w:val="00CF659B"/>
    <w:rsid w:val="00D0247B"/>
    <w:rsid w:val="00D05524"/>
    <w:rsid w:val="00D14D34"/>
    <w:rsid w:val="00D15800"/>
    <w:rsid w:val="00D269D2"/>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4CB7"/>
    <w:rsid w:val="00D8753D"/>
    <w:rsid w:val="00D90056"/>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E5A99"/>
    <w:rsid w:val="00DF12AF"/>
    <w:rsid w:val="00DF4D3E"/>
    <w:rsid w:val="00DF4E3A"/>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96F82"/>
    <w:rsid w:val="00EA2185"/>
    <w:rsid w:val="00EA28DF"/>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0A01"/>
    <w:rsid w:val="00F43D0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3E41"/>
    <w:rsid w:val="00F94912"/>
    <w:rsid w:val="00F95882"/>
    <w:rsid w:val="00F9673B"/>
    <w:rsid w:val="00F9706A"/>
    <w:rsid w:val="00FA21FC"/>
    <w:rsid w:val="00FA3141"/>
    <w:rsid w:val="00FA34CA"/>
    <w:rsid w:val="00FA5487"/>
    <w:rsid w:val="00FB0B00"/>
    <w:rsid w:val="00FB19F2"/>
    <w:rsid w:val="00FB1F95"/>
    <w:rsid w:val="00FD3458"/>
    <w:rsid w:val="00FD4DFE"/>
    <w:rsid w:val="00FD6846"/>
    <w:rsid w:val="00FD733C"/>
    <w:rsid w:val="00FE236B"/>
    <w:rsid w:val="00FE2FFD"/>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b w:val="0"/>
      <w:bCs w:val="0"/>
      <w:i w:val="0"/>
      <w:iCs w:val="0"/>
      <w:smallCaps w:val="0"/>
      <w:strike w:val="0"/>
      <w:color w:val="000000"/>
      <w:spacing w:val="0"/>
      <w:w w:val="100"/>
      <w:position w:val="0"/>
      <w:sz w:val="27"/>
      <w:szCs w:val="27"/>
      <w:u w:val="single"/>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Heading1">
    <w:name w:val="Heading 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b/>
      <w:bCs/>
      <w:i w:val="0"/>
      <w:iCs w:val="0"/>
      <w:smallCaps w:val="0"/>
      <w:strike w:val="0"/>
      <w:color w:val="000000"/>
      <w:spacing w:val="0"/>
      <w:w w:val="100"/>
      <w:position w:val="0"/>
      <w:sz w:val="27"/>
      <w:szCs w:val="27"/>
      <w:u w:val="none"/>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Heading2">
    <w:name w:val="Heading 2"/>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Heading3">
    <w:name w:val="Heading 3"/>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Header">
    <w:name w:val="Header"/>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Footer">
    <w:name w:val="Footer"/>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5">
    <w:name w:val="Заголовок №1_"/>
    <w:basedOn w:val="a0"/>
    <w:link w:val="16"/>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b w:val="0"/>
      <w:bCs w:val="0"/>
      <w:i w:val="0"/>
      <w:iCs w:val="0"/>
      <w:smallCaps w:val="0"/>
      <w:strike w:val="0"/>
      <w:color w:val="000000"/>
      <w:spacing w:val="-20"/>
      <w:w w:val="60"/>
      <w:position w:val="0"/>
      <w:sz w:val="23"/>
      <w:szCs w:val="23"/>
      <w:u w:val="none"/>
      <w:lang w:val="en-US"/>
    </w:rPr>
  </w:style>
  <w:style w:type="paragraph" w:customStyle="1" w:styleId="16">
    <w:name w:val="Заголовок №1"/>
    <w:basedOn w:val="a"/>
    <w:link w:val="15"/>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Heading4">
    <w:name w:val="Heading 4"/>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krskstate.ru" TargetMode="External"/><Relationship Id="rId5" Type="http://schemas.openxmlformats.org/officeDocument/2006/relationships/webSettings" Target="webSettings.xml"/><Relationship Id="rId15" Type="http://schemas.openxmlformats.org/officeDocument/2006/relationships/hyperlink" Target="mailto:ondturuhansk@mchskrsk.ru"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F4D9C-F14D-4D36-AE75-FD54C19C8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2099</Words>
  <Characters>11969</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2022-07-11T05:29:00Z</dcterms:created>
  <dcterms:modified xsi:type="dcterms:W3CDTF">2022-07-11T05:29:00Z</dcterms:modified>
</cp:coreProperties>
</file>