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DD946" w14:textId="77777777" w:rsidR="00FA1BD3" w:rsidRPr="003E07B2" w:rsidRDefault="00FA1BD3" w:rsidP="003E07B2">
      <w:pPr>
        <w:shd w:val="clear" w:color="auto" w:fill="FFFFFF"/>
        <w:spacing w:after="0" w:line="240" w:lineRule="auto"/>
        <w:jc w:val="center"/>
        <w:rPr>
          <w:rFonts w:ascii="Times New Roman" w:eastAsia="Times New Roman" w:hAnsi="Times New Roman" w:cs="Times New Roman"/>
          <w:b/>
          <w:bCs/>
          <w:caps/>
          <w:sz w:val="24"/>
          <w:szCs w:val="24"/>
          <w:lang w:eastAsia="ru-RU"/>
        </w:rPr>
      </w:pPr>
      <w:r w:rsidRPr="003E07B2">
        <w:rPr>
          <w:rFonts w:ascii="Times New Roman" w:eastAsia="Times New Roman" w:hAnsi="Times New Roman" w:cs="Times New Roman"/>
          <w:b/>
          <w:bCs/>
          <w:caps/>
          <w:sz w:val="24"/>
          <w:szCs w:val="24"/>
          <w:lang w:eastAsia="ru-RU"/>
        </w:rPr>
        <w:t>Перечень объектов контроля, учитываемых в рамках формирования ежегодного плана контрольных (надзорных) мероприятий, с указанием категории риска</w:t>
      </w:r>
    </w:p>
    <w:p w14:paraId="4DC04EDB" w14:textId="07751DE6" w:rsidR="003E07B2" w:rsidRDefault="00FA1BD3" w:rsidP="004A4567">
      <w:pPr>
        <w:shd w:val="clear" w:color="auto" w:fill="FFFFFF"/>
        <w:spacing w:after="0" w:line="240" w:lineRule="auto"/>
        <w:jc w:val="both"/>
        <w:rPr>
          <w:rFonts w:ascii="Times New Roman" w:eastAsia="Times New Roman" w:hAnsi="Times New Roman" w:cs="Times New Roman"/>
          <w:caps/>
          <w:sz w:val="24"/>
          <w:szCs w:val="24"/>
          <w:lang w:eastAsia="ru-RU"/>
        </w:rPr>
      </w:pPr>
      <w:r w:rsidRPr="003E07B2">
        <w:rPr>
          <w:rFonts w:ascii="Times New Roman" w:eastAsia="Times New Roman" w:hAnsi="Times New Roman" w:cs="Times New Roman"/>
          <w:sz w:val="24"/>
          <w:szCs w:val="24"/>
          <w:lang w:eastAsia="ru-RU"/>
        </w:rPr>
        <w:t> </w:t>
      </w:r>
      <w:bookmarkStart w:id="0" w:name="_GoBack"/>
      <w:bookmarkEnd w:id="0"/>
    </w:p>
    <w:p w14:paraId="0B354C48" w14:textId="5DC70185" w:rsidR="002D1C29" w:rsidRPr="003E07B2" w:rsidRDefault="00FA1BD3" w:rsidP="003E07B2">
      <w:pPr>
        <w:shd w:val="clear" w:color="auto" w:fill="FFFFFF"/>
        <w:spacing w:after="0" w:line="240" w:lineRule="auto"/>
        <w:jc w:val="center"/>
        <w:rPr>
          <w:rFonts w:ascii="Times New Roman" w:eastAsia="Times New Roman" w:hAnsi="Times New Roman" w:cs="Times New Roman"/>
          <w:sz w:val="24"/>
          <w:szCs w:val="24"/>
          <w:lang w:eastAsia="ru-RU"/>
        </w:rPr>
      </w:pPr>
      <w:r w:rsidRPr="003E07B2">
        <w:rPr>
          <w:rFonts w:ascii="Times New Roman" w:eastAsia="Times New Roman" w:hAnsi="Times New Roman" w:cs="Times New Roman"/>
          <w:caps/>
          <w:sz w:val="24"/>
          <w:szCs w:val="24"/>
          <w:lang w:eastAsia="ru-RU"/>
        </w:rPr>
        <w:t xml:space="preserve">ПЕРЕЧЕНЬ ОБЪЕКТОВ КОНТРОЛЯ, УЧИТЫВАЕМЫХ В РАМКАХ ФОРМИРОВАНИЯ ЕЖЕГОДНОГО ПЛАНА КОНТРОЛЬНЫХ (НАДЗОРНЫХ) МЕРОПРИЯТИЙ ПО ОСУЩЕСТВЛЕНИЮ МУНИЦИПАЛЬНОГО КОНТРОЛЯ </w:t>
      </w:r>
      <w:r w:rsidR="002D1C29" w:rsidRPr="003E07B2">
        <w:rPr>
          <w:rFonts w:ascii="Times New Roman" w:eastAsia="Times New Roman" w:hAnsi="Times New Roman" w:cs="Times New Roman"/>
          <w:bCs/>
          <w:caps/>
          <w:sz w:val="24"/>
          <w:szCs w:val="24"/>
          <w:lang w:eastAsia="ru-RU"/>
        </w:rPr>
        <w:t xml:space="preserve">на автомобильном транспорте, городском наземном электрическом транспорте и в дорожном хозяйстве в границах населенных пунктов </w:t>
      </w:r>
      <w:r w:rsidR="00291498">
        <w:rPr>
          <w:rFonts w:ascii="Times New Roman" w:eastAsia="Times New Roman" w:hAnsi="Times New Roman" w:cs="Times New Roman"/>
          <w:bCs/>
          <w:caps/>
          <w:sz w:val="24"/>
          <w:szCs w:val="24"/>
          <w:lang w:eastAsia="ru-RU"/>
        </w:rPr>
        <w:t>вОРОГОВСКОГО СЕЛЬСОВЕТА</w:t>
      </w:r>
      <w:r w:rsidR="003E07B2">
        <w:rPr>
          <w:rFonts w:ascii="Times New Roman" w:eastAsia="Times New Roman" w:hAnsi="Times New Roman" w:cs="Times New Roman"/>
          <w:sz w:val="24"/>
          <w:szCs w:val="24"/>
          <w:lang w:eastAsia="ru-RU"/>
        </w:rPr>
        <w:t>.</w:t>
      </w:r>
    </w:p>
    <w:p w14:paraId="11007704" w14:textId="77777777" w:rsidR="00FA1BD3" w:rsidRPr="003E07B2" w:rsidRDefault="00FA1BD3" w:rsidP="003E07B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E07B2">
        <w:rPr>
          <w:rFonts w:ascii="Times New Roman" w:eastAsia="Times New Roman" w:hAnsi="Times New Roman" w:cs="Times New Roman"/>
          <w:sz w:val="24"/>
          <w:szCs w:val="24"/>
          <w:lang w:eastAsia="ru-RU"/>
        </w:rPr>
        <w:t>Объектами муниципального контроля являются:</w:t>
      </w:r>
    </w:p>
    <w:p w14:paraId="6119511C" w14:textId="77777777" w:rsidR="002D1C29" w:rsidRPr="002D1C29" w:rsidRDefault="002D1C29" w:rsidP="003E07B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D1C29">
        <w:rPr>
          <w:rFonts w:ascii="Times New Roman" w:eastAsia="Times New Roman" w:hAnsi="Times New Roman" w:cs="Times New Roman"/>
          <w:sz w:val="24"/>
          <w:szCs w:val="24"/>
          <w:lang w:eastAsia="ru-RU"/>
        </w:rPr>
        <w:t>а) в рамках пункта 1 части 1 статьи 16 Федерального закона от 31 июля 2020 года № 248-ФЗ «О государственном контроле (надзоре) и муниципальном контроле в Российской Федерации»:</w:t>
      </w:r>
    </w:p>
    <w:p w14:paraId="2349799D" w14:textId="77777777" w:rsidR="002D1C29" w:rsidRPr="002D1C29" w:rsidRDefault="002D1C29" w:rsidP="003E07B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D1C29">
        <w:rPr>
          <w:rFonts w:ascii="Times New Roman" w:eastAsia="Times New Roman" w:hAnsi="Times New Roman" w:cs="Times New Roman"/>
          <w:sz w:val="24"/>
          <w:szCs w:val="24"/>
          <w:lang w:eastAsia="ru-RU"/>
        </w:rPr>
        <w:t>деятельность по использованию полос отвода и (или) придорожных полос автомобильных дорог общего пользования местного значения;</w:t>
      </w:r>
    </w:p>
    <w:p w14:paraId="54CB38BA" w14:textId="77777777" w:rsidR="002D1C29" w:rsidRPr="002D1C29" w:rsidRDefault="002D1C29" w:rsidP="003E07B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D1C29">
        <w:rPr>
          <w:rFonts w:ascii="Times New Roman" w:eastAsia="Times New Roman" w:hAnsi="Times New Roman" w:cs="Times New Roman"/>
          <w:sz w:val="24"/>
          <w:szCs w:val="24"/>
          <w:lang w:eastAsia="ru-RU"/>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134C165C" w14:textId="77777777" w:rsidR="002D1C29" w:rsidRPr="002D1C29" w:rsidRDefault="002D1C29" w:rsidP="003E07B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D1C29">
        <w:rPr>
          <w:rFonts w:ascii="Times New Roman" w:eastAsia="Times New Roman" w:hAnsi="Times New Roman" w:cs="Times New Roman"/>
          <w:sz w:val="24"/>
          <w:szCs w:val="24"/>
          <w:lang w:eastAsia="ru-RU"/>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9027247" w14:textId="77777777" w:rsidR="002D1C29" w:rsidRPr="002D1C29" w:rsidRDefault="002D1C29" w:rsidP="003E07B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D1C29">
        <w:rPr>
          <w:rFonts w:ascii="Times New Roman" w:eastAsia="Times New Roman" w:hAnsi="Times New Roman" w:cs="Times New Roman"/>
          <w:sz w:val="24"/>
          <w:szCs w:val="24"/>
          <w:lang w:eastAsia="ru-RU"/>
        </w:rPr>
        <w:t>б) в рамках пункта 2 части 1 статьи 16 Федерального закона от 31 июля 2020 года № 248-ФЗ «О государственном контроле (надзоре) и муниципальном контроле в Российской Федерации»:</w:t>
      </w:r>
    </w:p>
    <w:p w14:paraId="1DE70A1A" w14:textId="77777777" w:rsidR="002D1C29" w:rsidRPr="002D1C29" w:rsidRDefault="002D1C29" w:rsidP="003E07B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D1C29">
        <w:rPr>
          <w:rFonts w:ascii="Times New Roman" w:eastAsia="Times New Roman" w:hAnsi="Times New Roman" w:cs="Times New Roman"/>
          <w:sz w:val="24"/>
          <w:szCs w:val="24"/>
          <w:lang w:eastAsia="ru-RU"/>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437B4809" w14:textId="77777777" w:rsidR="002D1C29" w:rsidRPr="002D1C29" w:rsidRDefault="002D1C29" w:rsidP="003E07B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bookmarkStart w:id="1" w:name="_Hlk77675416"/>
      <w:r w:rsidRPr="002D1C29">
        <w:rPr>
          <w:rFonts w:ascii="Times New Roman" w:eastAsia="Times New Roman" w:hAnsi="Times New Roman" w:cs="Times New Roman"/>
          <w:sz w:val="24"/>
          <w:szCs w:val="24"/>
          <w:lang w:eastAsia="ru-RU"/>
        </w:rPr>
        <w:t xml:space="preserve">внесение платы за </w:t>
      </w:r>
      <w:bookmarkEnd w:id="1"/>
      <w:r w:rsidRPr="002D1C29">
        <w:rPr>
          <w:rFonts w:ascii="Times New Roman" w:eastAsia="Times New Roman" w:hAnsi="Times New Roman" w:cs="Times New Roman"/>
          <w:sz w:val="24"/>
          <w:szCs w:val="24"/>
          <w:lang w:eastAsia="ru-RU"/>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6B874AC6" w14:textId="77777777" w:rsidR="002D1C29" w:rsidRPr="002D1C29" w:rsidRDefault="002D1C29" w:rsidP="003E07B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D1C29">
        <w:rPr>
          <w:rFonts w:ascii="Times New Roman" w:eastAsia="Times New Roman" w:hAnsi="Times New Roman" w:cs="Times New Roman"/>
          <w:sz w:val="24"/>
          <w:szCs w:val="24"/>
          <w:lang w:eastAsia="ru-RU"/>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404C6F09" w14:textId="77777777" w:rsidR="002D1C29" w:rsidRPr="002D1C29" w:rsidRDefault="002D1C29" w:rsidP="003E07B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D1C29">
        <w:rPr>
          <w:rFonts w:ascii="Times New Roman" w:eastAsia="Times New Roman" w:hAnsi="Times New Roman" w:cs="Times New Roman"/>
          <w:sz w:val="24"/>
          <w:szCs w:val="24"/>
          <w:lang w:eastAsia="ru-RU"/>
        </w:rPr>
        <w:t>внесение платы за присоединение объектов дорожного сервиса к автомобильным дорогам общего пользования местного значения;</w:t>
      </w:r>
    </w:p>
    <w:p w14:paraId="4F4C95B1" w14:textId="77777777" w:rsidR="002D1C29" w:rsidRPr="002D1C29" w:rsidRDefault="002D1C29" w:rsidP="003E07B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D1C29">
        <w:rPr>
          <w:rFonts w:ascii="Times New Roman" w:eastAsia="Times New Roman" w:hAnsi="Times New Roman" w:cs="Times New Roman"/>
          <w:sz w:val="24"/>
          <w:szCs w:val="24"/>
          <w:lang w:eastAsia="ru-RU"/>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2D1C29">
        <w:rPr>
          <w:rFonts w:ascii="Times New Roman" w:eastAsia="Times New Roman" w:hAnsi="Times New Roman" w:cs="Times New Roman"/>
          <w:sz w:val="24"/>
          <w:szCs w:val="24"/>
          <w:lang w:eastAsia="ru-RU"/>
        </w:rPr>
        <w:t>ТР</w:t>
      </w:r>
      <w:proofErr w:type="gramEnd"/>
      <w:r w:rsidRPr="002D1C29">
        <w:rPr>
          <w:rFonts w:ascii="Times New Roman" w:eastAsia="Times New Roman" w:hAnsi="Times New Roman" w:cs="Times New Roman"/>
          <w:sz w:val="24"/>
          <w:szCs w:val="24"/>
          <w:lang w:eastAsia="ru-RU"/>
        </w:rPr>
        <w:t xml:space="preserve"> ТС 014/2011);</w:t>
      </w:r>
    </w:p>
    <w:p w14:paraId="481796F2" w14:textId="77777777" w:rsidR="002D1C29" w:rsidRPr="002D1C29" w:rsidRDefault="002D1C29" w:rsidP="003E07B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D1C29">
        <w:rPr>
          <w:rFonts w:ascii="Times New Roman" w:eastAsia="Times New Roman" w:hAnsi="Times New Roman" w:cs="Times New Roman"/>
          <w:sz w:val="24"/>
          <w:szCs w:val="24"/>
          <w:lang w:eastAsia="ru-RU"/>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2D1C29">
        <w:rPr>
          <w:rFonts w:ascii="Times New Roman" w:eastAsia="Times New Roman" w:hAnsi="Times New Roman" w:cs="Times New Roman"/>
          <w:sz w:val="24"/>
          <w:szCs w:val="24"/>
          <w:lang w:eastAsia="ru-RU"/>
        </w:rPr>
        <w:t>ТР</w:t>
      </w:r>
      <w:proofErr w:type="gramEnd"/>
      <w:r w:rsidRPr="002D1C29">
        <w:rPr>
          <w:rFonts w:ascii="Times New Roman" w:eastAsia="Times New Roman" w:hAnsi="Times New Roman" w:cs="Times New Roman"/>
          <w:sz w:val="24"/>
          <w:szCs w:val="24"/>
          <w:lang w:eastAsia="ru-RU"/>
        </w:rPr>
        <w:t xml:space="preserve"> ТС 014/2011);</w:t>
      </w:r>
    </w:p>
    <w:p w14:paraId="4C068E1E" w14:textId="77777777" w:rsidR="002D1C29" w:rsidRPr="002D1C29" w:rsidRDefault="002D1C29" w:rsidP="003E07B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D1C29">
        <w:rPr>
          <w:rFonts w:ascii="Times New Roman" w:eastAsia="Times New Roman" w:hAnsi="Times New Roman" w:cs="Times New Roman"/>
          <w:sz w:val="24"/>
          <w:szCs w:val="24"/>
          <w:lang w:eastAsia="ru-RU"/>
        </w:rPr>
        <w:t xml:space="preserve">в) в рамках пункта 3 части 1 статьи 16 Федерального закона Федерального закона от 31 июля 2020 года № 248-ФЗ «О государственном контроле (надзоре) и муниципальном </w:t>
      </w:r>
      <w:proofErr w:type="gramStart"/>
      <w:r w:rsidRPr="002D1C29">
        <w:rPr>
          <w:rFonts w:ascii="Times New Roman" w:eastAsia="Times New Roman" w:hAnsi="Times New Roman" w:cs="Times New Roman"/>
          <w:sz w:val="24"/>
          <w:szCs w:val="24"/>
          <w:lang w:eastAsia="ru-RU"/>
        </w:rPr>
        <w:t>контроле</w:t>
      </w:r>
      <w:proofErr w:type="gramEnd"/>
      <w:r w:rsidRPr="002D1C29">
        <w:rPr>
          <w:rFonts w:ascii="Times New Roman" w:eastAsia="Times New Roman" w:hAnsi="Times New Roman" w:cs="Times New Roman"/>
          <w:sz w:val="24"/>
          <w:szCs w:val="24"/>
          <w:lang w:eastAsia="ru-RU"/>
        </w:rPr>
        <w:t xml:space="preserve"> в Российской Федерации»:</w:t>
      </w:r>
    </w:p>
    <w:p w14:paraId="3286E453" w14:textId="77777777" w:rsidR="002D1C29" w:rsidRPr="002D1C29" w:rsidRDefault="002D1C29" w:rsidP="003E07B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D1C29">
        <w:rPr>
          <w:rFonts w:ascii="Times New Roman" w:eastAsia="Times New Roman" w:hAnsi="Times New Roman" w:cs="Times New Roman"/>
          <w:sz w:val="24"/>
          <w:szCs w:val="24"/>
          <w:lang w:eastAsia="ru-RU"/>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7BF20C4E" w14:textId="77777777" w:rsidR="002D1C29" w:rsidRPr="002D1C29" w:rsidRDefault="002D1C29" w:rsidP="003E07B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D1C29">
        <w:rPr>
          <w:rFonts w:ascii="Times New Roman" w:eastAsia="Times New Roman" w:hAnsi="Times New Roman" w:cs="Times New Roman"/>
          <w:sz w:val="24"/>
          <w:szCs w:val="24"/>
          <w:lang w:eastAsia="ru-RU"/>
        </w:rPr>
        <w:t>придорожные полосы и полосы отвода, автомобильных дорог общего пользования местного значения;</w:t>
      </w:r>
    </w:p>
    <w:p w14:paraId="0FCF0978" w14:textId="77777777" w:rsidR="002D1C29" w:rsidRPr="002D1C29" w:rsidRDefault="002D1C29" w:rsidP="003E07B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D1C29">
        <w:rPr>
          <w:rFonts w:ascii="Times New Roman" w:eastAsia="Times New Roman" w:hAnsi="Times New Roman" w:cs="Times New Roman"/>
          <w:sz w:val="24"/>
          <w:szCs w:val="24"/>
          <w:lang w:eastAsia="ru-RU"/>
        </w:rPr>
        <w:t>автомобильная дорога общего пользования местного значения и искусственные дорожные сооружения на ней;</w:t>
      </w:r>
    </w:p>
    <w:p w14:paraId="14AB0143" w14:textId="77777777" w:rsidR="002D1C29" w:rsidRPr="002D1C29" w:rsidRDefault="002D1C29" w:rsidP="003E07B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D1C29">
        <w:rPr>
          <w:rFonts w:ascii="Times New Roman" w:eastAsia="Times New Roman" w:hAnsi="Times New Roman" w:cs="Times New Roman"/>
          <w:sz w:val="24"/>
          <w:szCs w:val="24"/>
          <w:lang w:eastAsia="ru-RU"/>
        </w:rPr>
        <w:t>примыкания к автомобильным дорогам местного значения, в том числе примыкания объектов дорожного сервиса.</w:t>
      </w:r>
    </w:p>
    <w:p w14:paraId="2265FDA3" w14:textId="67583CEC" w:rsidR="003E07B2" w:rsidRPr="00291498" w:rsidRDefault="002D1C29" w:rsidP="0029149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D1C29">
        <w:rPr>
          <w:rFonts w:ascii="Times New Roman" w:eastAsia="Times New Roman" w:hAnsi="Times New Roman" w:cs="Times New Roman"/>
          <w:sz w:val="24"/>
          <w:szCs w:val="24"/>
          <w:lang w:eastAsia="ru-RU"/>
        </w:rPr>
        <w:t>Система оценки и управления рисками при осуществлении муниципального контроля на автомобильном транспорте не применяется</w:t>
      </w:r>
      <w:bookmarkStart w:id="2" w:name="Par61"/>
      <w:bookmarkEnd w:id="2"/>
      <w:r w:rsidRPr="002D1C29">
        <w:rPr>
          <w:rFonts w:ascii="Times New Roman" w:eastAsia="Times New Roman" w:hAnsi="Times New Roman" w:cs="Times New Roman"/>
          <w:sz w:val="24"/>
          <w:szCs w:val="24"/>
          <w:lang w:eastAsia="ru-RU"/>
        </w:rPr>
        <w:t>.</w:t>
      </w:r>
    </w:p>
    <w:sectPr w:rsidR="003E07B2" w:rsidRPr="00291498" w:rsidSect="004A4567">
      <w:pgSz w:w="11906" w:h="16838"/>
      <w:pgMar w:top="426"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BD3"/>
    <w:rsid w:val="00291498"/>
    <w:rsid w:val="002D1C29"/>
    <w:rsid w:val="003E07B2"/>
    <w:rsid w:val="004A4567"/>
    <w:rsid w:val="007572DF"/>
    <w:rsid w:val="00A823AD"/>
    <w:rsid w:val="00B32656"/>
    <w:rsid w:val="00CE75CC"/>
    <w:rsid w:val="00FA1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50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A1B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A1B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992263">
      <w:bodyDiv w:val="1"/>
      <w:marLeft w:val="0"/>
      <w:marRight w:val="0"/>
      <w:marTop w:val="0"/>
      <w:marBottom w:val="0"/>
      <w:divBdr>
        <w:top w:val="none" w:sz="0" w:space="0" w:color="auto"/>
        <w:left w:val="none" w:sz="0" w:space="0" w:color="auto"/>
        <w:bottom w:val="none" w:sz="0" w:space="0" w:color="auto"/>
        <w:right w:val="none" w:sz="0" w:space="0" w:color="auto"/>
      </w:divBdr>
      <w:divsChild>
        <w:div w:id="463499122">
          <w:marLeft w:val="0"/>
          <w:marRight w:val="0"/>
          <w:marTop w:val="0"/>
          <w:marBottom w:val="240"/>
          <w:divBdr>
            <w:top w:val="none" w:sz="0" w:space="0" w:color="auto"/>
            <w:left w:val="none" w:sz="0" w:space="0" w:color="auto"/>
            <w:bottom w:val="none" w:sz="0" w:space="0" w:color="auto"/>
            <w:right w:val="none" w:sz="0" w:space="0" w:color="auto"/>
          </w:divBdr>
        </w:div>
        <w:div w:id="214349621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2788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2024-04-15T03:29:00Z</dcterms:created>
  <dcterms:modified xsi:type="dcterms:W3CDTF">2024-04-15T03:29:00Z</dcterms:modified>
</cp:coreProperties>
</file>